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7E01" w14:textId="49EEF304" w:rsidR="003666BB" w:rsidRDefault="003666BB" w:rsidP="003666BB">
      <w:pPr>
        <w:pStyle w:val="BodyText"/>
        <w:spacing w:before="240" w:after="240" w:line="360" w:lineRule="auto"/>
        <w:rPr>
          <w:rFonts w:ascii="Calibri"/>
          <w:sz w:val="56"/>
        </w:rPr>
      </w:pPr>
      <w:permStart w:id="732505601" w:edGrp="everyone"/>
      <w:r>
        <w:rPr>
          <w:noProof/>
        </w:rPr>
        <w:drawing>
          <wp:anchor distT="0" distB="0" distL="0" distR="0" simplePos="0" relativeHeight="251659264" behindDoc="0" locked="0" layoutInCell="1" allowOverlap="1" wp14:anchorId="03CD12DE" wp14:editId="6D5977A2">
            <wp:simplePos x="0" y="0"/>
            <wp:positionH relativeFrom="page">
              <wp:posOffset>2125730</wp:posOffset>
            </wp:positionH>
            <wp:positionV relativeFrom="page">
              <wp:posOffset>5989954</wp:posOffset>
            </wp:positionV>
            <wp:extent cx="5432039" cy="4702429"/>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5432039" cy="4702429"/>
                    </a:xfrm>
                    <a:prstGeom prst="rect">
                      <a:avLst/>
                    </a:prstGeom>
                  </pic:spPr>
                </pic:pic>
              </a:graphicData>
            </a:graphic>
          </wp:anchor>
        </w:drawing>
      </w:r>
      <w:permEnd w:id="732505601"/>
      <w:r>
        <w:rPr>
          <w:rFonts w:ascii="Calibri"/>
          <w:color w:val="C00000"/>
          <w:sz w:val="56"/>
        </w:rPr>
        <w:t xml:space="preserve">Accountant in Bankruptcy (AiB) </w:t>
      </w:r>
      <w:r>
        <w:rPr>
          <w:rFonts w:ascii="Calibri"/>
          <w:color w:val="808080"/>
          <w:sz w:val="56"/>
        </w:rPr>
        <w:t>Procurement Strategy 2022-2024</w:t>
      </w:r>
    </w:p>
    <w:p w14:paraId="719DCD8B" w14:textId="77777777" w:rsidR="003666BB" w:rsidRDefault="003666BB" w:rsidP="003666BB">
      <w:pPr>
        <w:spacing w:before="240" w:after="240"/>
        <w:rPr>
          <w:rFonts w:ascii="Calibri"/>
          <w:sz w:val="56"/>
        </w:rPr>
        <w:sectPr w:rsidR="003666BB" w:rsidSect="003666BB">
          <w:pgSz w:w="11910" w:h="16840"/>
          <w:pgMar w:top="1580" w:right="820" w:bottom="0" w:left="1140" w:header="720" w:footer="720" w:gutter="0"/>
          <w:cols w:space="720"/>
        </w:sectPr>
      </w:pPr>
    </w:p>
    <w:p w14:paraId="4DE33DE3" w14:textId="77777777" w:rsidR="003666BB" w:rsidRDefault="003666BB" w:rsidP="003666BB">
      <w:pPr>
        <w:spacing w:before="240" w:after="240"/>
        <w:ind w:left="120"/>
        <w:rPr>
          <w:b/>
        </w:rPr>
      </w:pPr>
      <w:r>
        <w:rPr>
          <w:b/>
        </w:rPr>
        <w:lastRenderedPageBreak/>
        <w:t>Contents</w:t>
      </w:r>
    </w:p>
    <w:p w14:paraId="3D92CDE5" w14:textId="4670F0E3" w:rsidR="005C3AFE" w:rsidRDefault="005C3AFE" w:rsidP="005C3AFE">
      <w:pPr>
        <w:pStyle w:val="TOC1"/>
        <w:spacing w:before="600" w:after="600"/>
        <w:rPr>
          <w:rFonts w:asciiTheme="minorHAnsi" w:eastAsiaTheme="minorEastAsia" w:hAnsiTheme="minorHAnsi"/>
          <w:noProof/>
          <w:kern w:val="2"/>
          <w:sz w:val="22"/>
          <w:lang w:eastAsia="en-GB"/>
          <w14:ligatures w14:val="standardContextual"/>
        </w:rPr>
      </w:pPr>
      <w:r>
        <w:fldChar w:fldCharType="begin"/>
      </w:r>
      <w:r>
        <w:instrText xml:space="preserve"> TOC \o "1-2" \h \z \u </w:instrText>
      </w:r>
      <w:r>
        <w:fldChar w:fldCharType="separate"/>
      </w:r>
      <w:hyperlink w:anchor="_Toc153895209" w:history="1">
        <w:r w:rsidRPr="00E73A86">
          <w:rPr>
            <w:rStyle w:val="Hyperlink"/>
            <w:noProof/>
          </w:rPr>
          <w:t>Terms</w:t>
        </w:r>
        <w:r>
          <w:rPr>
            <w:noProof/>
            <w:webHidden/>
          </w:rPr>
          <w:tab/>
        </w:r>
        <w:r>
          <w:rPr>
            <w:noProof/>
            <w:webHidden/>
          </w:rPr>
          <w:fldChar w:fldCharType="begin"/>
        </w:r>
        <w:r>
          <w:rPr>
            <w:noProof/>
            <w:webHidden/>
          </w:rPr>
          <w:instrText xml:space="preserve"> PAGEREF _Toc153895209 \h </w:instrText>
        </w:r>
        <w:r>
          <w:rPr>
            <w:noProof/>
            <w:webHidden/>
          </w:rPr>
        </w:r>
        <w:r>
          <w:rPr>
            <w:noProof/>
            <w:webHidden/>
          </w:rPr>
          <w:fldChar w:fldCharType="separate"/>
        </w:r>
        <w:r>
          <w:rPr>
            <w:noProof/>
            <w:webHidden/>
          </w:rPr>
          <w:t>3</w:t>
        </w:r>
        <w:r>
          <w:rPr>
            <w:noProof/>
            <w:webHidden/>
          </w:rPr>
          <w:fldChar w:fldCharType="end"/>
        </w:r>
      </w:hyperlink>
    </w:p>
    <w:p w14:paraId="43F1AE12" w14:textId="62BED752" w:rsidR="005C3AFE" w:rsidRDefault="00000000" w:rsidP="005C3AFE">
      <w:pPr>
        <w:pStyle w:val="TOC1"/>
        <w:spacing w:before="600" w:after="600"/>
        <w:rPr>
          <w:rFonts w:asciiTheme="minorHAnsi" w:eastAsiaTheme="minorEastAsia" w:hAnsiTheme="minorHAnsi"/>
          <w:noProof/>
          <w:kern w:val="2"/>
          <w:sz w:val="22"/>
          <w:lang w:eastAsia="en-GB"/>
          <w14:ligatures w14:val="standardContextual"/>
        </w:rPr>
      </w:pPr>
      <w:hyperlink w:anchor="_Toc153895210" w:history="1">
        <w:r w:rsidR="005C3AFE" w:rsidRPr="00E73A86">
          <w:rPr>
            <w:rStyle w:val="Hyperlink"/>
            <w:noProof/>
          </w:rPr>
          <w:t>Executive Summary</w:t>
        </w:r>
        <w:r w:rsidR="005C3AFE">
          <w:rPr>
            <w:noProof/>
            <w:webHidden/>
          </w:rPr>
          <w:tab/>
        </w:r>
        <w:r w:rsidR="005C3AFE">
          <w:rPr>
            <w:noProof/>
            <w:webHidden/>
          </w:rPr>
          <w:fldChar w:fldCharType="begin"/>
        </w:r>
        <w:r w:rsidR="005C3AFE">
          <w:rPr>
            <w:noProof/>
            <w:webHidden/>
          </w:rPr>
          <w:instrText xml:space="preserve"> PAGEREF _Toc153895210 \h </w:instrText>
        </w:r>
        <w:r w:rsidR="005C3AFE">
          <w:rPr>
            <w:noProof/>
            <w:webHidden/>
          </w:rPr>
        </w:r>
        <w:r w:rsidR="005C3AFE">
          <w:rPr>
            <w:noProof/>
            <w:webHidden/>
          </w:rPr>
          <w:fldChar w:fldCharType="separate"/>
        </w:r>
        <w:r w:rsidR="005C3AFE">
          <w:rPr>
            <w:noProof/>
            <w:webHidden/>
          </w:rPr>
          <w:t>5</w:t>
        </w:r>
        <w:r w:rsidR="005C3AFE">
          <w:rPr>
            <w:noProof/>
            <w:webHidden/>
          </w:rPr>
          <w:fldChar w:fldCharType="end"/>
        </w:r>
      </w:hyperlink>
    </w:p>
    <w:p w14:paraId="29AFC740" w14:textId="16545638" w:rsidR="005C3AFE" w:rsidRDefault="00000000" w:rsidP="005C3AFE">
      <w:pPr>
        <w:pStyle w:val="TOC1"/>
        <w:spacing w:before="600" w:after="600"/>
        <w:rPr>
          <w:rFonts w:asciiTheme="minorHAnsi" w:eastAsiaTheme="minorEastAsia" w:hAnsiTheme="minorHAnsi"/>
          <w:noProof/>
          <w:kern w:val="2"/>
          <w:sz w:val="22"/>
          <w:lang w:eastAsia="en-GB"/>
          <w14:ligatures w14:val="standardContextual"/>
        </w:rPr>
      </w:pPr>
      <w:hyperlink w:anchor="_Toc153895211" w:history="1">
        <w:r w:rsidR="005C3AFE" w:rsidRPr="00E73A86">
          <w:rPr>
            <w:rStyle w:val="Hyperlink"/>
            <w:noProof/>
          </w:rPr>
          <w:t>About AiB</w:t>
        </w:r>
        <w:r w:rsidR="005C3AFE">
          <w:rPr>
            <w:noProof/>
            <w:webHidden/>
          </w:rPr>
          <w:tab/>
        </w:r>
        <w:r w:rsidR="005C3AFE">
          <w:rPr>
            <w:noProof/>
            <w:webHidden/>
          </w:rPr>
          <w:fldChar w:fldCharType="begin"/>
        </w:r>
        <w:r w:rsidR="005C3AFE">
          <w:rPr>
            <w:noProof/>
            <w:webHidden/>
          </w:rPr>
          <w:instrText xml:space="preserve"> PAGEREF _Toc153895211 \h </w:instrText>
        </w:r>
        <w:r w:rsidR="005C3AFE">
          <w:rPr>
            <w:noProof/>
            <w:webHidden/>
          </w:rPr>
        </w:r>
        <w:r w:rsidR="005C3AFE">
          <w:rPr>
            <w:noProof/>
            <w:webHidden/>
          </w:rPr>
          <w:fldChar w:fldCharType="separate"/>
        </w:r>
        <w:r w:rsidR="005C3AFE">
          <w:rPr>
            <w:noProof/>
            <w:webHidden/>
          </w:rPr>
          <w:t>6</w:t>
        </w:r>
        <w:r w:rsidR="005C3AFE">
          <w:rPr>
            <w:noProof/>
            <w:webHidden/>
          </w:rPr>
          <w:fldChar w:fldCharType="end"/>
        </w:r>
      </w:hyperlink>
    </w:p>
    <w:p w14:paraId="577BAC81" w14:textId="2E670B54" w:rsidR="005C3AFE" w:rsidRDefault="00000000" w:rsidP="005C3AFE">
      <w:pPr>
        <w:pStyle w:val="TOC1"/>
        <w:spacing w:before="600" w:after="600"/>
        <w:rPr>
          <w:rFonts w:asciiTheme="minorHAnsi" w:eastAsiaTheme="minorEastAsia" w:hAnsiTheme="minorHAnsi"/>
          <w:noProof/>
          <w:kern w:val="2"/>
          <w:sz w:val="22"/>
          <w:lang w:eastAsia="en-GB"/>
          <w14:ligatures w14:val="standardContextual"/>
        </w:rPr>
      </w:pPr>
      <w:hyperlink w:anchor="_Toc153895212" w:history="1">
        <w:r w:rsidR="005C3AFE" w:rsidRPr="00E73A86">
          <w:rPr>
            <w:rStyle w:val="Hyperlink"/>
            <w:noProof/>
          </w:rPr>
          <w:t>The Purpose of AiB’s Procurement Strategy</w:t>
        </w:r>
        <w:r w:rsidR="005C3AFE">
          <w:rPr>
            <w:noProof/>
            <w:webHidden/>
          </w:rPr>
          <w:tab/>
        </w:r>
        <w:r w:rsidR="005C3AFE">
          <w:rPr>
            <w:noProof/>
            <w:webHidden/>
          </w:rPr>
          <w:fldChar w:fldCharType="begin"/>
        </w:r>
        <w:r w:rsidR="005C3AFE">
          <w:rPr>
            <w:noProof/>
            <w:webHidden/>
          </w:rPr>
          <w:instrText xml:space="preserve"> PAGEREF _Toc153895212 \h </w:instrText>
        </w:r>
        <w:r w:rsidR="005C3AFE">
          <w:rPr>
            <w:noProof/>
            <w:webHidden/>
          </w:rPr>
        </w:r>
        <w:r w:rsidR="005C3AFE">
          <w:rPr>
            <w:noProof/>
            <w:webHidden/>
          </w:rPr>
          <w:fldChar w:fldCharType="separate"/>
        </w:r>
        <w:r w:rsidR="005C3AFE">
          <w:rPr>
            <w:noProof/>
            <w:webHidden/>
          </w:rPr>
          <w:t>8</w:t>
        </w:r>
        <w:r w:rsidR="005C3AFE">
          <w:rPr>
            <w:noProof/>
            <w:webHidden/>
          </w:rPr>
          <w:fldChar w:fldCharType="end"/>
        </w:r>
      </w:hyperlink>
    </w:p>
    <w:p w14:paraId="3E95AAED" w14:textId="4084DA15" w:rsidR="005C3AFE" w:rsidRDefault="00000000" w:rsidP="005C3AFE">
      <w:pPr>
        <w:pStyle w:val="TOC1"/>
        <w:spacing w:before="600" w:after="600"/>
        <w:rPr>
          <w:rFonts w:asciiTheme="minorHAnsi" w:eastAsiaTheme="minorEastAsia" w:hAnsiTheme="minorHAnsi"/>
          <w:noProof/>
          <w:kern w:val="2"/>
          <w:sz w:val="22"/>
          <w:lang w:eastAsia="en-GB"/>
          <w14:ligatures w14:val="standardContextual"/>
        </w:rPr>
      </w:pPr>
      <w:hyperlink w:anchor="_Toc153895213" w:history="1">
        <w:r w:rsidR="005C3AFE" w:rsidRPr="00E73A86">
          <w:rPr>
            <w:rStyle w:val="Hyperlink"/>
            <w:noProof/>
          </w:rPr>
          <w:t>AIB Procurement Mission and Strategic</w:t>
        </w:r>
        <w:r w:rsidR="005C3AFE" w:rsidRPr="00E73A86">
          <w:rPr>
            <w:rStyle w:val="Hyperlink"/>
            <w:noProof/>
            <w:spacing w:val="-28"/>
          </w:rPr>
          <w:t xml:space="preserve"> </w:t>
        </w:r>
        <w:r w:rsidR="005C3AFE" w:rsidRPr="00E73A86">
          <w:rPr>
            <w:rStyle w:val="Hyperlink"/>
            <w:noProof/>
          </w:rPr>
          <w:t>Aims</w:t>
        </w:r>
        <w:r w:rsidR="005C3AFE">
          <w:rPr>
            <w:noProof/>
            <w:webHidden/>
          </w:rPr>
          <w:tab/>
        </w:r>
        <w:r w:rsidR="005C3AFE">
          <w:rPr>
            <w:noProof/>
            <w:webHidden/>
          </w:rPr>
          <w:fldChar w:fldCharType="begin"/>
        </w:r>
        <w:r w:rsidR="005C3AFE">
          <w:rPr>
            <w:noProof/>
            <w:webHidden/>
          </w:rPr>
          <w:instrText xml:space="preserve"> PAGEREF _Toc153895213 \h </w:instrText>
        </w:r>
        <w:r w:rsidR="005C3AFE">
          <w:rPr>
            <w:noProof/>
            <w:webHidden/>
          </w:rPr>
        </w:r>
        <w:r w:rsidR="005C3AFE">
          <w:rPr>
            <w:noProof/>
            <w:webHidden/>
          </w:rPr>
          <w:fldChar w:fldCharType="separate"/>
        </w:r>
        <w:r w:rsidR="005C3AFE">
          <w:rPr>
            <w:noProof/>
            <w:webHidden/>
          </w:rPr>
          <w:t>8</w:t>
        </w:r>
        <w:r w:rsidR="005C3AFE">
          <w:rPr>
            <w:noProof/>
            <w:webHidden/>
          </w:rPr>
          <w:fldChar w:fldCharType="end"/>
        </w:r>
      </w:hyperlink>
    </w:p>
    <w:p w14:paraId="0ECB2CAE" w14:textId="2854B1A7" w:rsidR="005C3AFE" w:rsidRDefault="00000000" w:rsidP="005C3AFE">
      <w:pPr>
        <w:pStyle w:val="TOC1"/>
        <w:spacing w:before="600" w:after="600"/>
        <w:rPr>
          <w:rFonts w:asciiTheme="minorHAnsi" w:eastAsiaTheme="minorEastAsia" w:hAnsiTheme="minorHAnsi"/>
          <w:noProof/>
          <w:kern w:val="2"/>
          <w:sz w:val="22"/>
          <w:lang w:eastAsia="en-GB"/>
          <w14:ligatures w14:val="standardContextual"/>
        </w:rPr>
      </w:pPr>
      <w:hyperlink w:anchor="_Toc153895214" w:history="1">
        <w:r w:rsidR="005C3AFE" w:rsidRPr="00E73A86">
          <w:rPr>
            <w:rStyle w:val="Hyperlink"/>
            <w:noProof/>
          </w:rPr>
          <w:t>Contracts, Frameworks and Projected Contracting Activity</w:t>
        </w:r>
        <w:r w:rsidR="005C3AFE">
          <w:rPr>
            <w:noProof/>
            <w:webHidden/>
          </w:rPr>
          <w:tab/>
        </w:r>
        <w:r w:rsidR="005C3AFE">
          <w:rPr>
            <w:noProof/>
            <w:webHidden/>
          </w:rPr>
          <w:fldChar w:fldCharType="begin"/>
        </w:r>
        <w:r w:rsidR="005C3AFE">
          <w:rPr>
            <w:noProof/>
            <w:webHidden/>
          </w:rPr>
          <w:instrText xml:space="preserve"> PAGEREF _Toc153895214 \h </w:instrText>
        </w:r>
        <w:r w:rsidR="005C3AFE">
          <w:rPr>
            <w:noProof/>
            <w:webHidden/>
          </w:rPr>
        </w:r>
        <w:r w:rsidR="005C3AFE">
          <w:rPr>
            <w:noProof/>
            <w:webHidden/>
          </w:rPr>
          <w:fldChar w:fldCharType="separate"/>
        </w:r>
        <w:r w:rsidR="005C3AFE">
          <w:rPr>
            <w:noProof/>
            <w:webHidden/>
          </w:rPr>
          <w:t>14</w:t>
        </w:r>
        <w:r w:rsidR="005C3AFE">
          <w:rPr>
            <w:noProof/>
            <w:webHidden/>
          </w:rPr>
          <w:fldChar w:fldCharType="end"/>
        </w:r>
      </w:hyperlink>
    </w:p>
    <w:p w14:paraId="237DB5E0" w14:textId="34E878B3" w:rsidR="005C3AFE" w:rsidRDefault="00000000" w:rsidP="005C3AFE">
      <w:pPr>
        <w:pStyle w:val="TOC1"/>
        <w:spacing w:before="600" w:after="600"/>
        <w:rPr>
          <w:rFonts w:asciiTheme="minorHAnsi" w:eastAsiaTheme="minorEastAsia" w:hAnsiTheme="minorHAnsi"/>
          <w:noProof/>
          <w:kern w:val="2"/>
          <w:sz w:val="22"/>
          <w:lang w:eastAsia="en-GB"/>
          <w14:ligatures w14:val="standardContextual"/>
        </w:rPr>
      </w:pPr>
      <w:hyperlink w:anchor="_Toc153895215" w:history="1">
        <w:r w:rsidR="005C3AFE" w:rsidRPr="00E73A86">
          <w:rPr>
            <w:rStyle w:val="Hyperlink"/>
            <w:noProof/>
          </w:rPr>
          <w:t>Policies tools and procedures Governance</w:t>
        </w:r>
        <w:r w:rsidR="005C3AFE">
          <w:rPr>
            <w:noProof/>
            <w:webHidden/>
          </w:rPr>
          <w:tab/>
        </w:r>
        <w:r w:rsidR="005C3AFE">
          <w:rPr>
            <w:noProof/>
            <w:webHidden/>
          </w:rPr>
          <w:fldChar w:fldCharType="begin"/>
        </w:r>
        <w:r w:rsidR="005C3AFE">
          <w:rPr>
            <w:noProof/>
            <w:webHidden/>
          </w:rPr>
          <w:instrText xml:space="preserve"> PAGEREF _Toc153895215 \h </w:instrText>
        </w:r>
        <w:r w:rsidR="005C3AFE">
          <w:rPr>
            <w:noProof/>
            <w:webHidden/>
          </w:rPr>
        </w:r>
        <w:r w:rsidR="005C3AFE">
          <w:rPr>
            <w:noProof/>
            <w:webHidden/>
          </w:rPr>
          <w:fldChar w:fldCharType="separate"/>
        </w:r>
        <w:r w:rsidR="005C3AFE">
          <w:rPr>
            <w:noProof/>
            <w:webHidden/>
          </w:rPr>
          <w:t>14</w:t>
        </w:r>
        <w:r w:rsidR="005C3AFE">
          <w:rPr>
            <w:noProof/>
            <w:webHidden/>
          </w:rPr>
          <w:fldChar w:fldCharType="end"/>
        </w:r>
      </w:hyperlink>
    </w:p>
    <w:p w14:paraId="28B721BA" w14:textId="3EAED1F6" w:rsidR="005C3AFE" w:rsidRDefault="00000000" w:rsidP="005C3AFE">
      <w:pPr>
        <w:pStyle w:val="TOC1"/>
        <w:spacing w:before="600" w:after="600"/>
        <w:rPr>
          <w:rFonts w:asciiTheme="minorHAnsi" w:eastAsiaTheme="minorEastAsia" w:hAnsiTheme="minorHAnsi"/>
          <w:noProof/>
          <w:kern w:val="2"/>
          <w:sz w:val="22"/>
          <w:lang w:eastAsia="en-GB"/>
          <w14:ligatures w14:val="standardContextual"/>
        </w:rPr>
      </w:pPr>
      <w:hyperlink w:anchor="_Toc153895216" w:history="1">
        <w:r w:rsidR="005C3AFE" w:rsidRPr="00E73A86">
          <w:rPr>
            <w:rStyle w:val="Hyperlink"/>
            <w:noProof/>
          </w:rPr>
          <w:t>Annex A – Upcoming Procurement activity</w:t>
        </w:r>
        <w:r w:rsidR="005C3AFE">
          <w:rPr>
            <w:noProof/>
            <w:webHidden/>
          </w:rPr>
          <w:tab/>
        </w:r>
        <w:r w:rsidR="005C3AFE">
          <w:rPr>
            <w:noProof/>
            <w:webHidden/>
          </w:rPr>
          <w:fldChar w:fldCharType="begin"/>
        </w:r>
        <w:r w:rsidR="005C3AFE">
          <w:rPr>
            <w:noProof/>
            <w:webHidden/>
          </w:rPr>
          <w:instrText xml:space="preserve"> PAGEREF _Toc153895216 \h </w:instrText>
        </w:r>
        <w:r w:rsidR="005C3AFE">
          <w:rPr>
            <w:noProof/>
            <w:webHidden/>
          </w:rPr>
        </w:r>
        <w:r w:rsidR="005C3AFE">
          <w:rPr>
            <w:noProof/>
            <w:webHidden/>
          </w:rPr>
          <w:fldChar w:fldCharType="separate"/>
        </w:r>
        <w:r w:rsidR="005C3AFE">
          <w:rPr>
            <w:noProof/>
            <w:webHidden/>
          </w:rPr>
          <w:t>19</w:t>
        </w:r>
        <w:r w:rsidR="005C3AFE">
          <w:rPr>
            <w:noProof/>
            <w:webHidden/>
          </w:rPr>
          <w:fldChar w:fldCharType="end"/>
        </w:r>
      </w:hyperlink>
    </w:p>
    <w:p w14:paraId="7291D88C" w14:textId="14959DC3" w:rsidR="005C3AFE" w:rsidRPr="005C3AFE" w:rsidRDefault="005C3AFE" w:rsidP="005C3AFE">
      <w:pPr>
        <w:spacing w:before="600" w:after="600"/>
        <w:sectPr w:rsidR="005C3AFE" w:rsidRPr="005C3AFE">
          <w:footerReference w:type="default" r:id="rId10"/>
          <w:pgSz w:w="11910" w:h="16840"/>
          <w:pgMar w:top="1580" w:right="820" w:bottom="1380" w:left="1140" w:header="0" w:footer="1186" w:gutter="0"/>
          <w:cols w:space="720"/>
        </w:sectPr>
      </w:pPr>
      <w:r>
        <w:fldChar w:fldCharType="end"/>
      </w:r>
    </w:p>
    <w:p w14:paraId="602D565D" w14:textId="77777777" w:rsidR="003666BB" w:rsidRPr="005C3AFE" w:rsidRDefault="003666BB" w:rsidP="005C3AFE">
      <w:pPr>
        <w:pStyle w:val="Heading1"/>
      </w:pPr>
      <w:bookmarkStart w:id="0" w:name="1._Terms"/>
      <w:bookmarkStart w:id="1" w:name="_bookmark0"/>
      <w:bookmarkStart w:id="2" w:name="_Toc153895065"/>
      <w:bookmarkStart w:id="3" w:name="_Toc153895209"/>
      <w:bookmarkEnd w:id="0"/>
      <w:bookmarkEnd w:id="1"/>
      <w:r w:rsidRPr="005C3AFE">
        <w:lastRenderedPageBreak/>
        <w:t>Terms</w:t>
      </w:r>
      <w:bookmarkEnd w:id="2"/>
      <w:bookmarkEnd w:id="3"/>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0"/>
        <w:gridCol w:w="6326"/>
      </w:tblGrid>
      <w:tr w:rsidR="003666BB" w14:paraId="3BD121A7" w14:textId="77777777" w:rsidTr="00F24513">
        <w:trPr>
          <w:trHeight w:val="275"/>
        </w:trPr>
        <w:tc>
          <w:tcPr>
            <w:tcW w:w="2690" w:type="dxa"/>
            <w:shd w:val="clear" w:color="auto" w:fill="D9D9D9"/>
          </w:tcPr>
          <w:p w14:paraId="5FF8FD40" w14:textId="77777777" w:rsidR="003666BB" w:rsidRDefault="003666BB" w:rsidP="003666BB">
            <w:pPr>
              <w:pStyle w:val="TableParagraph"/>
              <w:spacing w:before="240" w:after="240" w:line="360" w:lineRule="auto"/>
              <w:ind w:left="107"/>
              <w:rPr>
                <w:sz w:val="24"/>
              </w:rPr>
            </w:pPr>
            <w:r>
              <w:rPr>
                <w:sz w:val="24"/>
              </w:rPr>
              <w:t>Term</w:t>
            </w:r>
          </w:p>
        </w:tc>
        <w:tc>
          <w:tcPr>
            <w:tcW w:w="6326" w:type="dxa"/>
            <w:shd w:val="clear" w:color="auto" w:fill="D9D9D9"/>
          </w:tcPr>
          <w:p w14:paraId="6E18786F" w14:textId="77777777" w:rsidR="003666BB" w:rsidRDefault="003666BB" w:rsidP="003666BB">
            <w:pPr>
              <w:pStyle w:val="TableParagraph"/>
              <w:spacing w:before="240" w:after="240" w:line="360" w:lineRule="auto"/>
              <w:rPr>
                <w:sz w:val="24"/>
              </w:rPr>
            </w:pPr>
            <w:r>
              <w:rPr>
                <w:sz w:val="24"/>
              </w:rPr>
              <w:t>Description</w:t>
            </w:r>
          </w:p>
        </w:tc>
      </w:tr>
      <w:tr w:rsidR="003666BB" w14:paraId="2F903ECF" w14:textId="77777777" w:rsidTr="00F24513">
        <w:trPr>
          <w:trHeight w:val="551"/>
        </w:trPr>
        <w:tc>
          <w:tcPr>
            <w:tcW w:w="2690" w:type="dxa"/>
          </w:tcPr>
          <w:p w14:paraId="6104C9B9" w14:textId="77777777" w:rsidR="003666BB" w:rsidRDefault="003666BB" w:rsidP="003666BB">
            <w:pPr>
              <w:pStyle w:val="TableParagraph"/>
              <w:spacing w:before="240" w:after="240" w:line="360" w:lineRule="auto"/>
              <w:ind w:left="107"/>
              <w:rPr>
                <w:sz w:val="24"/>
              </w:rPr>
            </w:pPr>
            <w:r>
              <w:rPr>
                <w:sz w:val="24"/>
              </w:rPr>
              <w:t>AiB</w:t>
            </w:r>
          </w:p>
        </w:tc>
        <w:tc>
          <w:tcPr>
            <w:tcW w:w="6326" w:type="dxa"/>
          </w:tcPr>
          <w:p w14:paraId="0FBBB80B" w14:textId="77777777" w:rsidR="003666BB" w:rsidRDefault="003666BB" w:rsidP="003666BB">
            <w:pPr>
              <w:pStyle w:val="TableParagraph"/>
              <w:spacing w:before="240" w:after="240" w:line="360" w:lineRule="auto"/>
              <w:rPr>
                <w:sz w:val="24"/>
              </w:rPr>
            </w:pPr>
            <w:r>
              <w:rPr>
                <w:sz w:val="24"/>
              </w:rPr>
              <w:t>Accountant in Bankruptcy. An agency of the Scottish Government.</w:t>
            </w:r>
          </w:p>
        </w:tc>
      </w:tr>
      <w:tr w:rsidR="003666BB" w14:paraId="286F7F0F" w14:textId="77777777" w:rsidTr="00F24513">
        <w:trPr>
          <w:trHeight w:val="275"/>
        </w:trPr>
        <w:tc>
          <w:tcPr>
            <w:tcW w:w="2690" w:type="dxa"/>
          </w:tcPr>
          <w:p w14:paraId="4BC6699C" w14:textId="77777777" w:rsidR="003666BB" w:rsidRDefault="003666BB" w:rsidP="003666BB">
            <w:pPr>
              <w:pStyle w:val="TableParagraph"/>
              <w:spacing w:before="240" w:after="240" w:line="360" w:lineRule="auto"/>
              <w:ind w:left="107"/>
              <w:rPr>
                <w:sz w:val="24"/>
              </w:rPr>
            </w:pPr>
            <w:r>
              <w:rPr>
                <w:sz w:val="24"/>
              </w:rPr>
              <w:t>CIPS</w:t>
            </w:r>
          </w:p>
        </w:tc>
        <w:tc>
          <w:tcPr>
            <w:tcW w:w="6326" w:type="dxa"/>
          </w:tcPr>
          <w:p w14:paraId="15CE5A6B" w14:textId="77777777" w:rsidR="003666BB" w:rsidRDefault="003666BB" w:rsidP="003666BB">
            <w:pPr>
              <w:pStyle w:val="TableParagraph"/>
              <w:spacing w:before="240" w:after="240" w:line="360" w:lineRule="auto"/>
              <w:rPr>
                <w:sz w:val="24"/>
              </w:rPr>
            </w:pPr>
            <w:r>
              <w:rPr>
                <w:sz w:val="24"/>
              </w:rPr>
              <w:t>Chartered Institute of Purchasing and Supply.</w:t>
            </w:r>
          </w:p>
        </w:tc>
      </w:tr>
      <w:tr w:rsidR="003666BB" w14:paraId="2D64C88F" w14:textId="77777777" w:rsidTr="00F24513">
        <w:trPr>
          <w:trHeight w:val="275"/>
        </w:trPr>
        <w:tc>
          <w:tcPr>
            <w:tcW w:w="2690" w:type="dxa"/>
          </w:tcPr>
          <w:p w14:paraId="586A212A" w14:textId="77777777" w:rsidR="003666BB" w:rsidRDefault="003666BB" w:rsidP="003666BB">
            <w:pPr>
              <w:pStyle w:val="TableParagraph"/>
              <w:spacing w:before="240" w:after="240" w:line="360" w:lineRule="auto"/>
              <w:ind w:left="107"/>
              <w:rPr>
                <w:sz w:val="24"/>
              </w:rPr>
            </w:pPr>
            <w:r>
              <w:rPr>
                <w:sz w:val="24"/>
              </w:rPr>
              <w:t>DAS</w:t>
            </w:r>
          </w:p>
        </w:tc>
        <w:tc>
          <w:tcPr>
            <w:tcW w:w="6326" w:type="dxa"/>
          </w:tcPr>
          <w:p w14:paraId="7A87235E" w14:textId="77777777" w:rsidR="003666BB" w:rsidRDefault="003666BB" w:rsidP="003666BB">
            <w:pPr>
              <w:pStyle w:val="TableParagraph"/>
              <w:spacing w:before="240" w:after="240" w:line="360" w:lineRule="auto"/>
              <w:rPr>
                <w:sz w:val="24"/>
              </w:rPr>
            </w:pPr>
            <w:r>
              <w:rPr>
                <w:sz w:val="24"/>
              </w:rPr>
              <w:t>The Debt Arrangement Scheme. A debt relief product.</w:t>
            </w:r>
          </w:p>
        </w:tc>
      </w:tr>
      <w:tr w:rsidR="003666BB" w14:paraId="0DF3EB46" w14:textId="77777777" w:rsidTr="00F24513">
        <w:trPr>
          <w:trHeight w:val="554"/>
        </w:trPr>
        <w:tc>
          <w:tcPr>
            <w:tcW w:w="2690" w:type="dxa"/>
          </w:tcPr>
          <w:p w14:paraId="0E6ECFB9" w14:textId="77777777" w:rsidR="003666BB" w:rsidRDefault="003666BB" w:rsidP="003666BB">
            <w:pPr>
              <w:pStyle w:val="TableParagraph"/>
              <w:spacing w:before="240" w:after="240" w:line="360" w:lineRule="auto"/>
              <w:ind w:left="107"/>
              <w:rPr>
                <w:sz w:val="24"/>
              </w:rPr>
            </w:pPr>
            <w:r>
              <w:rPr>
                <w:sz w:val="24"/>
              </w:rPr>
              <w:t>DPA</w:t>
            </w:r>
          </w:p>
        </w:tc>
        <w:tc>
          <w:tcPr>
            <w:tcW w:w="6326" w:type="dxa"/>
          </w:tcPr>
          <w:p w14:paraId="4C23A168" w14:textId="77777777" w:rsidR="003666BB" w:rsidRDefault="003666BB" w:rsidP="003666BB">
            <w:pPr>
              <w:pStyle w:val="TableParagraph"/>
              <w:spacing w:before="240" w:after="240" w:line="360" w:lineRule="auto"/>
              <w:rPr>
                <w:sz w:val="24"/>
              </w:rPr>
            </w:pPr>
            <w:r>
              <w:rPr>
                <w:sz w:val="24"/>
              </w:rPr>
              <w:t>Delegated Purchasing Authority delegated to staff by The Accountant.</w:t>
            </w:r>
          </w:p>
        </w:tc>
      </w:tr>
      <w:tr w:rsidR="003666BB" w14:paraId="6C7C6F0E" w14:textId="77777777" w:rsidTr="00F24513">
        <w:trPr>
          <w:trHeight w:val="275"/>
        </w:trPr>
        <w:tc>
          <w:tcPr>
            <w:tcW w:w="2690" w:type="dxa"/>
          </w:tcPr>
          <w:p w14:paraId="6195A3C2" w14:textId="77777777" w:rsidR="003666BB" w:rsidRDefault="003666BB" w:rsidP="003666BB">
            <w:pPr>
              <w:pStyle w:val="TableParagraph"/>
              <w:spacing w:before="240" w:after="240" w:line="360" w:lineRule="auto"/>
              <w:ind w:left="107"/>
              <w:rPr>
                <w:sz w:val="24"/>
              </w:rPr>
            </w:pPr>
            <w:r>
              <w:rPr>
                <w:sz w:val="24"/>
              </w:rPr>
              <w:t>Easebuy</w:t>
            </w:r>
          </w:p>
        </w:tc>
        <w:tc>
          <w:tcPr>
            <w:tcW w:w="6326" w:type="dxa"/>
          </w:tcPr>
          <w:p w14:paraId="44B846AF" w14:textId="77777777" w:rsidR="003666BB" w:rsidRDefault="003666BB" w:rsidP="003666BB">
            <w:pPr>
              <w:pStyle w:val="TableParagraph"/>
              <w:spacing w:before="240" w:after="240" w:line="360" w:lineRule="auto"/>
              <w:rPr>
                <w:sz w:val="24"/>
              </w:rPr>
            </w:pPr>
            <w:r>
              <w:rPr>
                <w:sz w:val="24"/>
              </w:rPr>
              <w:t>Purchasing system.</w:t>
            </w:r>
          </w:p>
        </w:tc>
      </w:tr>
      <w:tr w:rsidR="003666BB" w14:paraId="340EB0F0" w14:textId="77777777" w:rsidTr="00F24513">
        <w:trPr>
          <w:trHeight w:val="275"/>
        </w:trPr>
        <w:tc>
          <w:tcPr>
            <w:tcW w:w="2690" w:type="dxa"/>
          </w:tcPr>
          <w:p w14:paraId="7CBD50DC" w14:textId="77777777" w:rsidR="003666BB" w:rsidRDefault="003666BB" w:rsidP="003666BB">
            <w:pPr>
              <w:pStyle w:val="TableParagraph"/>
              <w:spacing w:before="240" w:after="240" w:line="360" w:lineRule="auto"/>
              <w:ind w:left="107"/>
              <w:rPr>
                <w:sz w:val="24"/>
              </w:rPr>
            </w:pPr>
            <w:r>
              <w:rPr>
                <w:sz w:val="24"/>
              </w:rPr>
              <w:t>EU</w:t>
            </w:r>
          </w:p>
        </w:tc>
        <w:tc>
          <w:tcPr>
            <w:tcW w:w="6326" w:type="dxa"/>
          </w:tcPr>
          <w:p w14:paraId="05D413F7" w14:textId="77777777" w:rsidR="003666BB" w:rsidRDefault="003666BB" w:rsidP="003666BB">
            <w:pPr>
              <w:pStyle w:val="TableParagraph"/>
              <w:spacing w:before="240" w:after="240" w:line="360" w:lineRule="auto"/>
              <w:rPr>
                <w:sz w:val="24"/>
              </w:rPr>
            </w:pPr>
            <w:r>
              <w:rPr>
                <w:sz w:val="24"/>
              </w:rPr>
              <w:t>The European Union.</w:t>
            </w:r>
          </w:p>
        </w:tc>
      </w:tr>
      <w:tr w:rsidR="003666BB" w14:paraId="7BF6AEAE" w14:textId="77777777" w:rsidTr="00F24513">
        <w:trPr>
          <w:trHeight w:val="1103"/>
        </w:trPr>
        <w:tc>
          <w:tcPr>
            <w:tcW w:w="2690" w:type="dxa"/>
          </w:tcPr>
          <w:p w14:paraId="32A6C898" w14:textId="77777777" w:rsidR="003666BB" w:rsidRDefault="003666BB" w:rsidP="003666BB">
            <w:pPr>
              <w:pStyle w:val="TableParagraph"/>
              <w:spacing w:before="240" w:after="240" w:line="360" w:lineRule="auto"/>
              <w:ind w:left="0"/>
              <w:rPr>
                <w:b/>
                <w:sz w:val="26"/>
              </w:rPr>
            </w:pPr>
          </w:p>
          <w:p w14:paraId="436A4E27" w14:textId="77777777" w:rsidR="003666BB" w:rsidRDefault="003666BB" w:rsidP="003666BB">
            <w:pPr>
              <w:pStyle w:val="TableParagraph"/>
              <w:spacing w:before="240" w:after="240" w:line="360" w:lineRule="auto"/>
              <w:ind w:left="0"/>
              <w:rPr>
                <w:b/>
              </w:rPr>
            </w:pPr>
          </w:p>
          <w:p w14:paraId="60450D53" w14:textId="77777777" w:rsidR="003666BB" w:rsidRDefault="003666BB" w:rsidP="003666BB">
            <w:pPr>
              <w:pStyle w:val="TableParagraph"/>
              <w:spacing w:before="240" w:after="240" w:line="360" w:lineRule="auto"/>
              <w:ind w:left="107"/>
              <w:rPr>
                <w:sz w:val="24"/>
              </w:rPr>
            </w:pPr>
            <w:r>
              <w:rPr>
                <w:sz w:val="24"/>
              </w:rPr>
              <w:t>FTS</w:t>
            </w:r>
          </w:p>
        </w:tc>
        <w:tc>
          <w:tcPr>
            <w:tcW w:w="6326" w:type="dxa"/>
          </w:tcPr>
          <w:p w14:paraId="541D1D37" w14:textId="77777777" w:rsidR="003666BB" w:rsidRDefault="003666BB" w:rsidP="003666BB">
            <w:pPr>
              <w:pStyle w:val="TableParagraph"/>
              <w:spacing w:before="240" w:after="240" w:line="360" w:lineRule="auto"/>
              <w:ind w:right="95"/>
              <w:rPr>
                <w:sz w:val="24"/>
              </w:rPr>
            </w:pPr>
            <w:r>
              <w:rPr>
                <w:sz w:val="24"/>
              </w:rPr>
              <w:t>Find a Tender Service. An online portal used by Public Buyers and Suppliers. Post UK exit from the EU all above threshold public contract opportunities must be published on the FTS.</w:t>
            </w:r>
          </w:p>
        </w:tc>
      </w:tr>
      <w:tr w:rsidR="003666BB" w14:paraId="36E14516" w14:textId="77777777" w:rsidTr="00F24513">
        <w:trPr>
          <w:trHeight w:val="275"/>
        </w:trPr>
        <w:tc>
          <w:tcPr>
            <w:tcW w:w="2690" w:type="dxa"/>
          </w:tcPr>
          <w:p w14:paraId="41983209" w14:textId="77777777" w:rsidR="003666BB" w:rsidRDefault="003666BB" w:rsidP="003666BB">
            <w:pPr>
              <w:pStyle w:val="TableParagraph"/>
              <w:spacing w:before="240" w:after="240" w:line="360" w:lineRule="auto"/>
              <w:ind w:left="107"/>
              <w:rPr>
                <w:sz w:val="24"/>
              </w:rPr>
            </w:pPr>
            <w:r>
              <w:rPr>
                <w:sz w:val="24"/>
              </w:rPr>
              <w:t>Maverick spend</w:t>
            </w:r>
          </w:p>
        </w:tc>
        <w:tc>
          <w:tcPr>
            <w:tcW w:w="6326" w:type="dxa"/>
          </w:tcPr>
          <w:p w14:paraId="06C4619C" w14:textId="77777777" w:rsidR="003666BB" w:rsidRDefault="003666BB" w:rsidP="003666BB">
            <w:pPr>
              <w:pStyle w:val="TableParagraph"/>
              <w:spacing w:before="240" w:after="240" w:line="360" w:lineRule="auto"/>
              <w:rPr>
                <w:sz w:val="24"/>
              </w:rPr>
            </w:pPr>
            <w:r>
              <w:rPr>
                <w:sz w:val="24"/>
              </w:rPr>
              <w:t>Off-contract spend.</w:t>
            </w:r>
          </w:p>
        </w:tc>
      </w:tr>
      <w:tr w:rsidR="003666BB" w14:paraId="074D10B3" w14:textId="77777777" w:rsidTr="00F24513">
        <w:trPr>
          <w:trHeight w:val="551"/>
        </w:trPr>
        <w:tc>
          <w:tcPr>
            <w:tcW w:w="2690" w:type="dxa"/>
          </w:tcPr>
          <w:p w14:paraId="7B24254B" w14:textId="77777777" w:rsidR="003666BB" w:rsidRDefault="003666BB" w:rsidP="003666BB">
            <w:pPr>
              <w:pStyle w:val="TableParagraph"/>
              <w:spacing w:before="240" w:after="240" w:line="360" w:lineRule="auto"/>
              <w:ind w:left="107"/>
              <w:rPr>
                <w:sz w:val="24"/>
              </w:rPr>
            </w:pPr>
            <w:r>
              <w:rPr>
                <w:sz w:val="24"/>
              </w:rPr>
              <w:t>MEAT</w:t>
            </w:r>
          </w:p>
        </w:tc>
        <w:tc>
          <w:tcPr>
            <w:tcW w:w="6326" w:type="dxa"/>
          </w:tcPr>
          <w:p w14:paraId="34B7B950" w14:textId="77777777" w:rsidR="003666BB" w:rsidRDefault="003666BB" w:rsidP="003666BB">
            <w:pPr>
              <w:pStyle w:val="TableParagraph"/>
              <w:spacing w:before="240" w:after="240" w:line="360" w:lineRule="auto"/>
              <w:ind w:right="14"/>
              <w:rPr>
                <w:sz w:val="24"/>
              </w:rPr>
            </w:pPr>
            <w:r>
              <w:rPr>
                <w:sz w:val="24"/>
              </w:rPr>
              <w:t>Most Economically Advantageous Tender. Considering qualitative, technical, sustainable aspects as well as price.</w:t>
            </w:r>
          </w:p>
        </w:tc>
      </w:tr>
      <w:tr w:rsidR="003666BB" w14:paraId="2273FC17" w14:textId="77777777" w:rsidTr="00F24513">
        <w:trPr>
          <w:trHeight w:val="551"/>
        </w:trPr>
        <w:tc>
          <w:tcPr>
            <w:tcW w:w="2690" w:type="dxa"/>
          </w:tcPr>
          <w:p w14:paraId="32866650" w14:textId="77777777" w:rsidR="003666BB" w:rsidRDefault="003666BB" w:rsidP="003666BB">
            <w:pPr>
              <w:pStyle w:val="TableParagraph"/>
              <w:spacing w:before="240" w:after="240" w:line="360" w:lineRule="auto"/>
              <w:ind w:left="107"/>
              <w:rPr>
                <w:sz w:val="24"/>
              </w:rPr>
            </w:pPr>
            <w:r>
              <w:rPr>
                <w:sz w:val="24"/>
              </w:rPr>
              <w:t>PCIP</w:t>
            </w:r>
          </w:p>
        </w:tc>
        <w:tc>
          <w:tcPr>
            <w:tcW w:w="6326" w:type="dxa"/>
          </w:tcPr>
          <w:p w14:paraId="690FE93F" w14:textId="77777777" w:rsidR="003666BB" w:rsidRDefault="003666BB" w:rsidP="003666BB">
            <w:pPr>
              <w:pStyle w:val="TableParagraph"/>
              <w:tabs>
                <w:tab w:val="left" w:pos="830"/>
                <w:tab w:val="left" w:pos="2515"/>
                <w:tab w:val="left" w:pos="3227"/>
                <w:tab w:val="left" w:pos="4819"/>
              </w:tabs>
              <w:spacing w:before="240" w:after="240" w:line="360" w:lineRule="auto"/>
              <w:ind w:right="96"/>
              <w:rPr>
                <w:sz w:val="24"/>
              </w:rPr>
            </w:pPr>
            <w:r>
              <w:rPr>
                <w:sz w:val="24"/>
              </w:rPr>
              <w:t>The</w:t>
            </w:r>
            <w:r>
              <w:rPr>
                <w:sz w:val="24"/>
              </w:rPr>
              <w:tab/>
              <w:t>Procurement</w:t>
            </w:r>
            <w:r>
              <w:rPr>
                <w:sz w:val="24"/>
              </w:rPr>
              <w:tab/>
              <w:t>and</w:t>
            </w:r>
            <w:r>
              <w:rPr>
                <w:sz w:val="24"/>
              </w:rPr>
              <w:tab/>
              <w:t>Commercial</w:t>
            </w:r>
            <w:r>
              <w:rPr>
                <w:sz w:val="24"/>
              </w:rPr>
              <w:tab/>
            </w:r>
            <w:r>
              <w:rPr>
                <w:spacing w:val="-3"/>
                <w:sz w:val="24"/>
              </w:rPr>
              <w:t xml:space="preserve">Improvement </w:t>
            </w:r>
            <w:r>
              <w:rPr>
                <w:sz w:val="24"/>
              </w:rPr>
              <w:t>Programme.</w:t>
            </w:r>
          </w:p>
        </w:tc>
      </w:tr>
      <w:tr w:rsidR="003666BB" w14:paraId="0437EBB2" w14:textId="77777777" w:rsidTr="00F24513">
        <w:trPr>
          <w:trHeight w:val="552"/>
        </w:trPr>
        <w:tc>
          <w:tcPr>
            <w:tcW w:w="2690" w:type="dxa"/>
          </w:tcPr>
          <w:p w14:paraId="569ACEE7" w14:textId="77777777" w:rsidR="003666BB" w:rsidRDefault="003666BB" w:rsidP="003666BB">
            <w:pPr>
              <w:pStyle w:val="TableParagraph"/>
              <w:spacing w:before="240" w:after="240" w:line="360" w:lineRule="auto"/>
              <w:ind w:left="107"/>
              <w:rPr>
                <w:sz w:val="24"/>
              </w:rPr>
            </w:pPr>
            <w:r>
              <w:rPr>
                <w:sz w:val="24"/>
              </w:rPr>
              <w:lastRenderedPageBreak/>
              <w:t>PCS</w:t>
            </w:r>
          </w:p>
        </w:tc>
        <w:tc>
          <w:tcPr>
            <w:tcW w:w="6326" w:type="dxa"/>
          </w:tcPr>
          <w:p w14:paraId="0C0057E0" w14:textId="77777777" w:rsidR="003666BB" w:rsidRDefault="003666BB" w:rsidP="003666BB">
            <w:pPr>
              <w:pStyle w:val="TableParagraph"/>
              <w:spacing w:before="240" w:after="240" w:line="360" w:lineRule="auto"/>
              <w:rPr>
                <w:sz w:val="24"/>
              </w:rPr>
            </w:pPr>
            <w:r>
              <w:rPr>
                <w:sz w:val="24"/>
              </w:rPr>
              <w:t>Public Contracts Scotland. Online portal used to advertise public contracts.</w:t>
            </w:r>
          </w:p>
        </w:tc>
      </w:tr>
      <w:tr w:rsidR="003666BB" w14:paraId="53EE6AF8" w14:textId="77777777" w:rsidTr="00F24513">
        <w:trPr>
          <w:trHeight w:val="274"/>
        </w:trPr>
        <w:tc>
          <w:tcPr>
            <w:tcW w:w="2690" w:type="dxa"/>
          </w:tcPr>
          <w:p w14:paraId="7059AB6E" w14:textId="77777777" w:rsidR="003666BB" w:rsidRDefault="003666BB" w:rsidP="003666BB">
            <w:pPr>
              <w:pStyle w:val="TableParagraph"/>
              <w:spacing w:before="240" w:after="240" w:line="360" w:lineRule="auto"/>
              <w:ind w:left="107"/>
              <w:rPr>
                <w:sz w:val="24"/>
              </w:rPr>
            </w:pPr>
            <w:r>
              <w:rPr>
                <w:sz w:val="24"/>
              </w:rPr>
              <w:t>SG</w:t>
            </w:r>
          </w:p>
        </w:tc>
        <w:tc>
          <w:tcPr>
            <w:tcW w:w="6326" w:type="dxa"/>
          </w:tcPr>
          <w:p w14:paraId="3B129BC3" w14:textId="77777777" w:rsidR="003666BB" w:rsidRDefault="003666BB" w:rsidP="003666BB">
            <w:pPr>
              <w:pStyle w:val="TableParagraph"/>
              <w:spacing w:before="240" w:after="240" w:line="360" w:lineRule="auto"/>
              <w:rPr>
                <w:sz w:val="24"/>
              </w:rPr>
            </w:pPr>
            <w:r>
              <w:rPr>
                <w:sz w:val="24"/>
              </w:rPr>
              <w:t>Scottish Government.</w:t>
            </w:r>
          </w:p>
        </w:tc>
      </w:tr>
      <w:tr w:rsidR="003666BB" w14:paraId="7985ED37" w14:textId="77777777" w:rsidTr="00F24513">
        <w:trPr>
          <w:trHeight w:val="551"/>
        </w:trPr>
        <w:tc>
          <w:tcPr>
            <w:tcW w:w="2690" w:type="dxa"/>
          </w:tcPr>
          <w:p w14:paraId="7C8A91D8" w14:textId="77777777" w:rsidR="003666BB" w:rsidRDefault="003666BB" w:rsidP="003666BB">
            <w:pPr>
              <w:pStyle w:val="TableParagraph"/>
              <w:spacing w:before="240" w:after="240" w:line="360" w:lineRule="auto"/>
              <w:ind w:left="107"/>
              <w:rPr>
                <w:sz w:val="24"/>
              </w:rPr>
            </w:pPr>
            <w:r>
              <w:rPr>
                <w:sz w:val="24"/>
              </w:rPr>
              <w:t>SME</w:t>
            </w:r>
          </w:p>
        </w:tc>
        <w:tc>
          <w:tcPr>
            <w:tcW w:w="6326" w:type="dxa"/>
          </w:tcPr>
          <w:p w14:paraId="6B09FEEE" w14:textId="77777777" w:rsidR="003666BB" w:rsidRDefault="003666BB" w:rsidP="003666BB">
            <w:pPr>
              <w:pStyle w:val="TableParagraph"/>
              <w:spacing w:before="240" w:after="240" w:line="360" w:lineRule="auto"/>
              <w:ind w:right="82"/>
              <w:rPr>
                <w:sz w:val="24"/>
              </w:rPr>
            </w:pPr>
            <w:r>
              <w:rPr>
                <w:sz w:val="24"/>
              </w:rPr>
              <w:t>Small Medium Enterprise. Micro, small and medium sized enterprises which employ less than 250 employees.</w:t>
            </w:r>
          </w:p>
        </w:tc>
      </w:tr>
      <w:tr w:rsidR="003666BB" w14:paraId="04809F5C" w14:textId="77777777" w:rsidTr="00F24513">
        <w:trPr>
          <w:trHeight w:val="275"/>
        </w:trPr>
        <w:tc>
          <w:tcPr>
            <w:tcW w:w="2690" w:type="dxa"/>
          </w:tcPr>
          <w:p w14:paraId="21EA4175" w14:textId="77777777" w:rsidR="003666BB" w:rsidRDefault="003666BB" w:rsidP="003666BB">
            <w:pPr>
              <w:pStyle w:val="TableParagraph"/>
              <w:spacing w:before="240" w:after="240" w:line="360" w:lineRule="auto"/>
              <w:ind w:left="107"/>
              <w:rPr>
                <w:sz w:val="24"/>
              </w:rPr>
            </w:pPr>
            <w:r>
              <w:rPr>
                <w:sz w:val="24"/>
              </w:rPr>
              <w:t>SMT</w:t>
            </w:r>
          </w:p>
        </w:tc>
        <w:tc>
          <w:tcPr>
            <w:tcW w:w="6326" w:type="dxa"/>
          </w:tcPr>
          <w:p w14:paraId="32DDDD54" w14:textId="77777777" w:rsidR="003666BB" w:rsidRDefault="003666BB" w:rsidP="003666BB">
            <w:pPr>
              <w:pStyle w:val="TableParagraph"/>
              <w:spacing w:before="240" w:after="240" w:line="360" w:lineRule="auto"/>
              <w:rPr>
                <w:sz w:val="24"/>
              </w:rPr>
            </w:pPr>
            <w:r>
              <w:rPr>
                <w:sz w:val="24"/>
              </w:rPr>
              <w:t>The AiB Senior Management Team.</w:t>
            </w:r>
          </w:p>
        </w:tc>
      </w:tr>
      <w:tr w:rsidR="003666BB" w14:paraId="0F103C05" w14:textId="77777777" w:rsidTr="00F24513">
        <w:trPr>
          <w:trHeight w:val="551"/>
        </w:trPr>
        <w:tc>
          <w:tcPr>
            <w:tcW w:w="2690" w:type="dxa"/>
          </w:tcPr>
          <w:p w14:paraId="556E369B" w14:textId="77777777" w:rsidR="003666BB" w:rsidRDefault="003666BB" w:rsidP="003666BB">
            <w:pPr>
              <w:pStyle w:val="TableParagraph"/>
              <w:spacing w:before="240" w:after="240" w:line="360" w:lineRule="auto"/>
              <w:ind w:left="107"/>
              <w:rPr>
                <w:sz w:val="24"/>
              </w:rPr>
            </w:pPr>
            <w:r>
              <w:rPr>
                <w:sz w:val="24"/>
              </w:rPr>
              <w:t>SPPN</w:t>
            </w:r>
          </w:p>
        </w:tc>
        <w:tc>
          <w:tcPr>
            <w:tcW w:w="6326" w:type="dxa"/>
          </w:tcPr>
          <w:p w14:paraId="0031BC44" w14:textId="77777777" w:rsidR="003666BB" w:rsidRDefault="003666BB" w:rsidP="003666BB">
            <w:pPr>
              <w:pStyle w:val="TableParagraph"/>
              <w:spacing w:before="240" w:after="240" w:line="360" w:lineRule="auto"/>
              <w:rPr>
                <w:sz w:val="24"/>
              </w:rPr>
            </w:pPr>
            <w:r>
              <w:rPr>
                <w:sz w:val="24"/>
              </w:rPr>
              <w:t>Scottish Procurement Policy Notes. SPPNs give advice to public bodies on procurement policy</w:t>
            </w:r>
          </w:p>
        </w:tc>
      </w:tr>
      <w:tr w:rsidR="003666BB" w14:paraId="304CCBC2" w14:textId="77777777" w:rsidTr="00F24513">
        <w:trPr>
          <w:trHeight w:val="1103"/>
        </w:trPr>
        <w:tc>
          <w:tcPr>
            <w:tcW w:w="2690" w:type="dxa"/>
          </w:tcPr>
          <w:p w14:paraId="7CDB51F3" w14:textId="77777777" w:rsidR="003666BB" w:rsidRDefault="003666BB" w:rsidP="003666BB">
            <w:pPr>
              <w:pStyle w:val="TableParagraph"/>
              <w:spacing w:before="240" w:after="240" w:line="360" w:lineRule="auto"/>
              <w:ind w:left="107"/>
              <w:rPr>
                <w:sz w:val="24"/>
              </w:rPr>
            </w:pPr>
            <w:r>
              <w:rPr>
                <w:sz w:val="24"/>
              </w:rPr>
              <w:t>Supported Businesses</w:t>
            </w:r>
          </w:p>
        </w:tc>
        <w:tc>
          <w:tcPr>
            <w:tcW w:w="6326" w:type="dxa"/>
          </w:tcPr>
          <w:p w14:paraId="04E3C016" w14:textId="77777777" w:rsidR="003666BB" w:rsidRDefault="003666BB" w:rsidP="003666BB">
            <w:pPr>
              <w:pStyle w:val="TableParagraph"/>
              <w:spacing w:before="240" w:after="240" w:line="360" w:lineRule="auto"/>
              <w:ind w:right="92"/>
              <w:rPr>
                <w:sz w:val="24"/>
              </w:rPr>
            </w:pPr>
            <w:r>
              <w:rPr>
                <w:sz w:val="24"/>
              </w:rPr>
              <w:t>A supported business’s primary aim is the social and professional integration of disabled or disadvantaged persons. Supported Businesses must have at least 30% of staff that are disabled or otherwise disadvantaged.</w:t>
            </w:r>
          </w:p>
        </w:tc>
      </w:tr>
      <w:tr w:rsidR="003666BB" w14:paraId="4A0E1A33" w14:textId="77777777" w:rsidTr="00F24513">
        <w:trPr>
          <w:trHeight w:val="826"/>
        </w:trPr>
        <w:tc>
          <w:tcPr>
            <w:tcW w:w="2690" w:type="dxa"/>
          </w:tcPr>
          <w:p w14:paraId="0D319B0F" w14:textId="77777777" w:rsidR="003666BB" w:rsidRDefault="003666BB" w:rsidP="003666BB">
            <w:pPr>
              <w:pStyle w:val="TableParagraph"/>
              <w:spacing w:before="240" w:after="240" w:line="360" w:lineRule="auto"/>
              <w:ind w:left="107"/>
              <w:rPr>
                <w:sz w:val="24"/>
              </w:rPr>
            </w:pPr>
            <w:r>
              <w:rPr>
                <w:sz w:val="24"/>
              </w:rPr>
              <w:t>TEP</w:t>
            </w:r>
          </w:p>
        </w:tc>
        <w:tc>
          <w:tcPr>
            <w:tcW w:w="6326" w:type="dxa"/>
          </w:tcPr>
          <w:p w14:paraId="43165029" w14:textId="77777777" w:rsidR="003666BB" w:rsidRDefault="003666BB" w:rsidP="003666BB">
            <w:pPr>
              <w:pStyle w:val="TableParagraph"/>
              <w:spacing w:before="240" w:after="240" w:line="360" w:lineRule="auto"/>
              <w:ind w:right="96"/>
              <w:rPr>
                <w:sz w:val="24"/>
              </w:rPr>
            </w:pPr>
            <w:r>
              <w:rPr>
                <w:sz w:val="24"/>
              </w:rPr>
              <w:t>Technical</w:t>
            </w:r>
            <w:r>
              <w:rPr>
                <w:spacing w:val="-9"/>
                <w:sz w:val="24"/>
              </w:rPr>
              <w:t xml:space="preserve"> </w:t>
            </w:r>
            <w:r>
              <w:rPr>
                <w:sz w:val="24"/>
              </w:rPr>
              <w:t>Evaluation</w:t>
            </w:r>
            <w:r>
              <w:rPr>
                <w:spacing w:val="-8"/>
                <w:sz w:val="24"/>
              </w:rPr>
              <w:t xml:space="preserve"> </w:t>
            </w:r>
            <w:r>
              <w:rPr>
                <w:sz w:val="24"/>
              </w:rPr>
              <w:t>Panel.</w:t>
            </w:r>
            <w:r>
              <w:rPr>
                <w:spacing w:val="-7"/>
                <w:sz w:val="24"/>
              </w:rPr>
              <w:t xml:space="preserve"> </w:t>
            </w:r>
            <w:r>
              <w:rPr>
                <w:sz w:val="24"/>
              </w:rPr>
              <w:t>A</w:t>
            </w:r>
            <w:r>
              <w:rPr>
                <w:spacing w:val="-8"/>
                <w:sz w:val="24"/>
              </w:rPr>
              <w:t xml:space="preserve"> </w:t>
            </w:r>
            <w:r>
              <w:rPr>
                <w:sz w:val="24"/>
              </w:rPr>
              <w:t>panel</w:t>
            </w:r>
            <w:r>
              <w:rPr>
                <w:spacing w:val="-8"/>
                <w:sz w:val="24"/>
              </w:rPr>
              <w:t xml:space="preserve"> </w:t>
            </w:r>
            <w:r>
              <w:rPr>
                <w:sz w:val="24"/>
              </w:rPr>
              <w:t>of</w:t>
            </w:r>
            <w:r>
              <w:rPr>
                <w:spacing w:val="-8"/>
                <w:sz w:val="24"/>
              </w:rPr>
              <w:t xml:space="preserve"> </w:t>
            </w:r>
            <w:r>
              <w:rPr>
                <w:sz w:val="24"/>
              </w:rPr>
              <w:t>individuals</w:t>
            </w:r>
            <w:r>
              <w:rPr>
                <w:spacing w:val="-8"/>
                <w:sz w:val="24"/>
              </w:rPr>
              <w:t xml:space="preserve"> </w:t>
            </w:r>
            <w:r>
              <w:rPr>
                <w:sz w:val="24"/>
              </w:rPr>
              <w:t>familiar with the organisation’s priorities and goals, who demonstrable technical ability to evaluate</w:t>
            </w:r>
            <w:r>
              <w:rPr>
                <w:spacing w:val="-10"/>
                <w:sz w:val="24"/>
              </w:rPr>
              <w:t xml:space="preserve"> </w:t>
            </w:r>
            <w:r>
              <w:rPr>
                <w:sz w:val="24"/>
              </w:rPr>
              <w:t>tenders.</w:t>
            </w:r>
          </w:p>
        </w:tc>
      </w:tr>
      <w:tr w:rsidR="003666BB" w14:paraId="3186544C" w14:textId="77777777" w:rsidTr="00F24513">
        <w:trPr>
          <w:trHeight w:val="825"/>
        </w:trPr>
        <w:tc>
          <w:tcPr>
            <w:tcW w:w="2690" w:type="dxa"/>
          </w:tcPr>
          <w:p w14:paraId="1A0FE02F" w14:textId="77777777" w:rsidR="003666BB" w:rsidRDefault="003666BB" w:rsidP="003666BB">
            <w:pPr>
              <w:pStyle w:val="TableParagraph"/>
              <w:tabs>
                <w:tab w:val="left" w:pos="2090"/>
              </w:tabs>
              <w:spacing w:before="240" w:after="240" w:line="360" w:lineRule="auto"/>
              <w:ind w:left="107" w:right="96"/>
              <w:rPr>
                <w:sz w:val="24"/>
              </w:rPr>
            </w:pPr>
            <w:r>
              <w:rPr>
                <w:sz w:val="24"/>
              </w:rPr>
              <w:t>The Accountant in Bankruptcy</w:t>
            </w:r>
            <w:r>
              <w:rPr>
                <w:sz w:val="24"/>
              </w:rPr>
              <w:tab/>
            </w:r>
            <w:r>
              <w:rPr>
                <w:spacing w:val="-6"/>
                <w:sz w:val="24"/>
              </w:rPr>
              <w:t xml:space="preserve">(The </w:t>
            </w:r>
            <w:r>
              <w:rPr>
                <w:sz w:val="24"/>
              </w:rPr>
              <w:t>Accountant)</w:t>
            </w:r>
          </w:p>
        </w:tc>
        <w:tc>
          <w:tcPr>
            <w:tcW w:w="6326" w:type="dxa"/>
          </w:tcPr>
          <w:p w14:paraId="6E1833C1" w14:textId="77777777" w:rsidR="003666BB" w:rsidRDefault="003666BB" w:rsidP="003666BB">
            <w:pPr>
              <w:pStyle w:val="TableParagraph"/>
              <w:spacing w:before="240" w:after="240" w:line="360" w:lineRule="auto"/>
              <w:ind w:right="81"/>
              <w:rPr>
                <w:sz w:val="24"/>
              </w:rPr>
            </w:pPr>
            <w:r>
              <w:rPr>
                <w:sz w:val="24"/>
              </w:rPr>
              <w:t>Agency Chief Executive and Accountable Officer. Trustee of AiB bankruptcy cases.</w:t>
            </w:r>
          </w:p>
        </w:tc>
      </w:tr>
      <w:tr w:rsidR="003666BB" w14:paraId="1D4E1045" w14:textId="77777777" w:rsidTr="00F24513">
        <w:trPr>
          <w:trHeight w:val="1098"/>
        </w:trPr>
        <w:tc>
          <w:tcPr>
            <w:tcW w:w="2690" w:type="dxa"/>
          </w:tcPr>
          <w:p w14:paraId="095CB1B8" w14:textId="77777777" w:rsidR="003666BB" w:rsidRDefault="003666BB" w:rsidP="003666BB">
            <w:pPr>
              <w:pStyle w:val="TableParagraph"/>
              <w:spacing w:before="240" w:after="240" w:line="360" w:lineRule="auto"/>
              <w:ind w:left="107"/>
              <w:rPr>
                <w:sz w:val="24"/>
              </w:rPr>
            </w:pPr>
            <w:r>
              <w:rPr>
                <w:sz w:val="24"/>
              </w:rPr>
              <w:t>UIG</w:t>
            </w:r>
          </w:p>
        </w:tc>
        <w:tc>
          <w:tcPr>
            <w:tcW w:w="6326" w:type="dxa"/>
          </w:tcPr>
          <w:p w14:paraId="441A859C" w14:textId="77777777" w:rsidR="003666BB" w:rsidRDefault="003666BB" w:rsidP="003666BB">
            <w:pPr>
              <w:pStyle w:val="TableParagraph"/>
              <w:spacing w:before="240" w:after="240" w:line="360" w:lineRule="auto"/>
              <w:ind w:right="1"/>
              <w:rPr>
                <w:sz w:val="24"/>
              </w:rPr>
            </w:pPr>
            <w:r>
              <w:rPr>
                <w:sz w:val="24"/>
              </w:rPr>
              <w:t>User Intelligence Group. A group of subject matter experts who will assist in developing the procurement strategy,</w:t>
            </w:r>
          </w:p>
          <w:p w14:paraId="48847A21" w14:textId="77777777" w:rsidR="003666BB" w:rsidRDefault="003666BB" w:rsidP="003666BB">
            <w:pPr>
              <w:pStyle w:val="TableParagraph"/>
              <w:spacing w:before="240" w:after="240" w:line="360" w:lineRule="auto"/>
              <w:rPr>
                <w:sz w:val="24"/>
              </w:rPr>
            </w:pPr>
            <w:r>
              <w:rPr>
                <w:sz w:val="24"/>
              </w:rPr>
              <w:t>selection and award criteria and possibly evaluate tender responses.</w:t>
            </w:r>
          </w:p>
        </w:tc>
      </w:tr>
    </w:tbl>
    <w:p w14:paraId="56D2D718" w14:textId="77777777" w:rsidR="003666BB" w:rsidRDefault="003666BB" w:rsidP="003666BB">
      <w:pPr>
        <w:spacing w:before="240" w:after="240"/>
        <w:sectPr w:rsidR="003666BB">
          <w:pgSz w:w="11910" w:h="16840"/>
          <w:pgMar w:top="1580" w:right="820" w:bottom="1380" w:left="1140" w:header="0" w:footer="1186" w:gutter="0"/>
          <w:cols w:space="720"/>
        </w:sectPr>
      </w:pPr>
    </w:p>
    <w:p w14:paraId="20C8BC0B" w14:textId="77777777" w:rsidR="003666BB" w:rsidRPr="005C3AFE" w:rsidRDefault="003666BB" w:rsidP="005C3AFE">
      <w:pPr>
        <w:pStyle w:val="Heading1"/>
      </w:pPr>
      <w:bookmarkStart w:id="4" w:name="2._Executive_Summary"/>
      <w:bookmarkStart w:id="5" w:name="_bookmark1"/>
      <w:bookmarkStart w:id="6" w:name="_Toc153895066"/>
      <w:bookmarkStart w:id="7" w:name="_Toc153895210"/>
      <w:bookmarkEnd w:id="4"/>
      <w:bookmarkEnd w:id="5"/>
      <w:r w:rsidRPr="005C3AFE">
        <w:lastRenderedPageBreak/>
        <w:t>Executive Summary</w:t>
      </w:r>
      <w:bookmarkEnd w:id="6"/>
      <w:bookmarkEnd w:id="7"/>
    </w:p>
    <w:p w14:paraId="586EBFE2" w14:textId="4E0C683E" w:rsidR="003666BB" w:rsidRDefault="003666BB" w:rsidP="003666BB">
      <w:pPr>
        <w:pStyle w:val="BodyText"/>
        <w:spacing w:before="240" w:after="240" w:line="360" w:lineRule="auto"/>
        <w:ind w:left="119" w:right="745"/>
      </w:pPr>
      <w:bookmarkStart w:id="8" w:name="Section_15_of_the_Procurement_Reform_(Sc"/>
      <w:bookmarkEnd w:id="8"/>
      <w:r>
        <w:t>Section 15 of the Procurement Reform (Scotland) Act 2014 requires any public organisation, which has an estimated annual spend of £5 million or more, to prepare and publish a procurement strategy. The period the procurement strategy covers can be</w:t>
      </w:r>
      <w:r>
        <w:rPr>
          <w:spacing w:val="-17"/>
        </w:rPr>
        <w:t xml:space="preserve"> </w:t>
      </w:r>
      <w:r>
        <w:t>defined</w:t>
      </w:r>
      <w:r>
        <w:rPr>
          <w:spacing w:val="-16"/>
        </w:rPr>
        <w:t xml:space="preserve"> </w:t>
      </w:r>
      <w:r>
        <w:t>by</w:t>
      </w:r>
      <w:r>
        <w:rPr>
          <w:spacing w:val="-20"/>
        </w:rPr>
        <w:t xml:space="preserve"> </w:t>
      </w:r>
      <w:r>
        <w:t>the</w:t>
      </w:r>
      <w:r>
        <w:rPr>
          <w:spacing w:val="-19"/>
        </w:rPr>
        <w:t xml:space="preserve"> </w:t>
      </w:r>
      <w:r>
        <w:t>organisation.</w:t>
      </w:r>
      <w:r>
        <w:rPr>
          <w:spacing w:val="-17"/>
        </w:rPr>
        <w:t xml:space="preserve"> </w:t>
      </w:r>
      <w:r>
        <w:t>To</w:t>
      </w:r>
      <w:r>
        <w:rPr>
          <w:spacing w:val="-16"/>
        </w:rPr>
        <w:t xml:space="preserve"> </w:t>
      </w:r>
      <w:r>
        <w:t>coincide</w:t>
      </w:r>
      <w:r>
        <w:rPr>
          <w:spacing w:val="-16"/>
        </w:rPr>
        <w:t xml:space="preserve"> </w:t>
      </w:r>
      <w:r>
        <w:t>with</w:t>
      </w:r>
      <w:r>
        <w:rPr>
          <w:spacing w:val="-16"/>
        </w:rPr>
        <w:t xml:space="preserve"> </w:t>
      </w:r>
      <w:r>
        <w:t>the</w:t>
      </w:r>
      <w:r>
        <w:rPr>
          <w:spacing w:val="-16"/>
        </w:rPr>
        <w:t xml:space="preserve"> </w:t>
      </w:r>
      <w:r>
        <w:t>next</w:t>
      </w:r>
      <w:r>
        <w:rPr>
          <w:spacing w:val="-17"/>
        </w:rPr>
        <w:t xml:space="preserve"> </w:t>
      </w:r>
      <w:r>
        <w:t>Procurement</w:t>
      </w:r>
      <w:r>
        <w:rPr>
          <w:spacing w:val="-18"/>
        </w:rPr>
        <w:t xml:space="preserve"> </w:t>
      </w:r>
      <w:r>
        <w:t>and</w:t>
      </w:r>
      <w:r>
        <w:rPr>
          <w:spacing w:val="-19"/>
        </w:rPr>
        <w:t xml:space="preserve"> </w:t>
      </w:r>
      <w:r>
        <w:t>Commercial Improvement</w:t>
      </w:r>
      <w:r>
        <w:rPr>
          <w:spacing w:val="-17"/>
        </w:rPr>
        <w:t xml:space="preserve"> </w:t>
      </w:r>
      <w:r>
        <w:t>Programme</w:t>
      </w:r>
      <w:r>
        <w:rPr>
          <w:spacing w:val="-14"/>
        </w:rPr>
        <w:t xml:space="preserve"> </w:t>
      </w:r>
      <w:r>
        <w:t>(PCIP)</w:t>
      </w:r>
      <w:r>
        <w:rPr>
          <w:spacing w:val="-16"/>
        </w:rPr>
        <w:t xml:space="preserve"> </w:t>
      </w:r>
      <w:r>
        <w:t>assessment</w:t>
      </w:r>
      <w:r>
        <w:rPr>
          <w:spacing w:val="-17"/>
        </w:rPr>
        <w:t xml:space="preserve"> </w:t>
      </w:r>
      <w:r>
        <w:t>this</w:t>
      </w:r>
      <w:r>
        <w:rPr>
          <w:spacing w:val="-15"/>
        </w:rPr>
        <w:t xml:space="preserve"> </w:t>
      </w:r>
      <w:r>
        <w:t>strategy</w:t>
      </w:r>
      <w:r>
        <w:rPr>
          <w:spacing w:val="-15"/>
        </w:rPr>
        <w:t xml:space="preserve"> </w:t>
      </w:r>
      <w:r>
        <w:t>covers</w:t>
      </w:r>
      <w:r>
        <w:rPr>
          <w:spacing w:val="-15"/>
        </w:rPr>
        <w:t xml:space="preserve"> </w:t>
      </w:r>
      <w:r>
        <w:t>the</w:t>
      </w:r>
      <w:r>
        <w:rPr>
          <w:spacing w:val="-14"/>
        </w:rPr>
        <w:t xml:space="preserve"> </w:t>
      </w:r>
      <w:r>
        <w:t>years</w:t>
      </w:r>
      <w:r>
        <w:rPr>
          <w:spacing w:val="-15"/>
        </w:rPr>
        <w:t xml:space="preserve"> </w:t>
      </w:r>
      <w:r>
        <w:t>April</w:t>
      </w:r>
      <w:r>
        <w:rPr>
          <w:spacing w:val="-15"/>
        </w:rPr>
        <w:t xml:space="preserve"> </w:t>
      </w:r>
      <w:r>
        <w:t>2022– March 2024. This strategy is reviewed annually in line with AiB Business Plan.</w:t>
      </w:r>
    </w:p>
    <w:p w14:paraId="1CFCC4B8" w14:textId="77777777" w:rsidR="003666BB" w:rsidRDefault="003666BB" w:rsidP="003666BB">
      <w:pPr>
        <w:pStyle w:val="BodyText"/>
        <w:spacing w:before="240" w:after="240" w:line="360" w:lineRule="auto"/>
        <w:ind w:left="119" w:right="746"/>
      </w:pPr>
      <w:bookmarkStart w:id="9" w:name="This_AiB_2022-2024_Procurement_Strategy_"/>
      <w:bookmarkEnd w:id="9"/>
      <w:r>
        <w:t>This</w:t>
      </w:r>
      <w:r>
        <w:rPr>
          <w:spacing w:val="-16"/>
        </w:rPr>
        <w:t xml:space="preserve"> </w:t>
      </w:r>
      <w:r>
        <w:t>AiB</w:t>
      </w:r>
      <w:r>
        <w:rPr>
          <w:spacing w:val="-18"/>
        </w:rPr>
        <w:t xml:space="preserve"> </w:t>
      </w:r>
      <w:r>
        <w:t>2022-2024</w:t>
      </w:r>
      <w:r>
        <w:rPr>
          <w:spacing w:val="-17"/>
        </w:rPr>
        <w:t xml:space="preserve"> </w:t>
      </w:r>
      <w:r>
        <w:t>Procurement</w:t>
      </w:r>
      <w:r>
        <w:rPr>
          <w:spacing w:val="-15"/>
        </w:rPr>
        <w:t xml:space="preserve"> </w:t>
      </w:r>
      <w:r>
        <w:t>Strategy</w:t>
      </w:r>
      <w:r>
        <w:rPr>
          <w:spacing w:val="-15"/>
        </w:rPr>
        <w:t xml:space="preserve"> </w:t>
      </w:r>
      <w:r>
        <w:t>recognises</w:t>
      </w:r>
      <w:r>
        <w:rPr>
          <w:spacing w:val="-18"/>
        </w:rPr>
        <w:t xml:space="preserve"> </w:t>
      </w:r>
      <w:r>
        <w:t>the</w:t>
      </w:r>
      <w:r>
        <w:rPr>
          <w:spacing w:val="-17"/>
        </w:rPr>
        <w:t xml:space="preserve"> </w:t>
      </w:r>
      <w:r>
        <w:t>impact</w:t>
      </w:r>
      <w:r>
        <w:rPr>
          <w:spacing w:val="-17"/>
        </w:rPr>
        <w:t xml:space="preserve"> </w:t>
      </w:r>
      <w:r>
        <w:t>that</w:t>
      </w:r>
      <w:r>
        <w:rPr>
          <w:spacing w:val="-18"/>
        </w:rPr>
        <w:t xml:space="preserve"> </w:t>
      </w:r>
      <w:r>
        <w:t>our</w:t>
      </w:r>
      <w:r>
        <w:rPr>
          <w:spacing w:val="-19"/>
        </w:rPr>
        <w:t xml:space="preserve"> </w:t>
      </w:r>
      <w:r>
        <w:t>procurement policies</w:t>
      </w:r>
      <w:r>
        <w:rPr>
          <w:spacing w:val="-18"/>
        </w:rPr>
        <w:t xml:space="preserve"> </w:t>
      </w:r>
      <w:r>
        <w:t>and</w:t>
      </w:r>
      <w:r>
        <w:rPr>
          <w:spacing w:val="-16"/>
        </w:rPr>
        <w:t xml:space="preserve"> </w:t>
      </w:r>
      <w:r>
        <w:t>procedures</w:t>
      </w:r>
      <w:r>
        <w:rPr>
          <w:spacing w:val="-17"/>
        </w:rPr>
        <w:t xml:space="preserve"> </w:t>
      </w:r>
      <w:r>
        <w:t>can</w:t>
      </w:r>
      <w:r>
        <w:rPr>
          <w:spacing w:val="-16"/>
        </w:rPr>
        <w:t xml:space="preserve"> </w:t>
      </w:r>
      <w:r>
        <w:t>have</w:t>
      </w:r>
      <w:r>
        <w:rPr>
          <w:spacing w:val="-19"/>
        </w:rPr>
        <w:t xml:space="preserve"> </w:t>
      </w:r>
      <w:r>
        <w:t>on</w:t>
      </w:r>
      <w:r>
        <w:rPr>
          <w:spacing w:val="-16"/>
        </w:rPr>
        <w:t xml:space="preserve"> </w:t>
      </w:r>
      <w:r>
        <w:t>the</w:t>
      </w:r>
      <w:r>
        <w:rPr>
          <w:spacing w:val="-19"/>
        </w:rPr>
        <w:t xml:space="preserve"> </w:t>
      </w:r>
      <w:r>
        <w:t>Scottish</w:t>
      </w:r>
      <w:r>
        <w:rPr>
          <w:spacing w:val="-16"/>
        </w:rPr>
        <w:t xml:space="preserve"> </w:t>
      </w:r>
      <w:r>
        <w:t>Government</w:t>
      </w:r>
      <w:r>
        <w:rPr>
          <w:spacing w:val="-17"/>
        </w:rPr>
        <w:t xml:space="preserve"> </w:t>
      </w:r>
      <w:r>
        <w:t>(SG)</w:t>
      </w:r>
      <w:r>
        <w:rPr>
          <w:spacing w:val="-20"/>
        </w:rPr>
        <w:t xml:space="preserve"> </w:t>
      </w:r>
      <w:r>
        <w:t>Purpose,</w:t>
      </w:r>
      <w:r>
        <w:rPr>
          <w:spacing w:val="-19"/>
        </w:rPr>
        <w:t xml:space="preserve"> </w:t>
      </w:r>
      <w:r>
        <w:t>Strategic Objectives and the AiB Strategic Purposes. The procurement function is an essential part</w:t>
      </w:r>
      <w:r>
        <w:rPr>
          <w:spacing w:val="-14"/>
        </w:rPr>
        <w:t xml:space="preserve"> </w:t>
      </w:r>
      <w:r>
        <w:t>of</w:t>
      </w:r>
      <w:r>
        <w:rPr>
          <w:spacing w:val="-12"/>
        </w:rPr>
        <w:t xml:space="preserve"> </w:t>
      </w:r>
      <w:r>
        <w:t>the</w:t>
      </w:r>
      <w:r>
        <w:rPr>
          <w:spacing w:val="-13"/>
        </w:rPr>
        <w:t xml:space="preserve"> </w:t>
      </w:r>
      <w:r>
        <w:t>Agency</w:t>
      </w:r>
      <w:r>
        <w:rPr>
          <w:spacing w:val="-15"/>
        </w:rPr>
        <w:t xml:space="preserve"> </w:t>
      </w:r>
      <w:r>
        <w:t>helping</w:t>
      </w:r>
      <w:r>
        <w:rPr>
          <w:spacing w:val="-11"/>
        </w:rPr>
        <w:t xml:space="preserve"> </w:t>
      </w:r>
      <w:r>
        <w:t>to</w:t>
      </w:r>
      <w:r>
        <w:rPr>
          <w:spacing w:val="-14"/>
        </w:rPr>
        <w:t xml:space="preserve"> </w:t>
      </w:r>
      <w:r>
        <w:t>ensure</w:t>
      </w:r>
      <w:r>
        <w:rPr>
          <w:spacing w:val="-13"/>
        </w:rPr>
        <w:t xml:space="preserve"> </w:t>
      </w:r>
      <w:r>
        <w:t>AiB</w:t>
      </w:r>
      <w:r>
        <w:rPr>
          <w:spacing w:val="-14"/>
        </w:rPr>
        <w:t xml:space="preserve"> </w:t>
      </w:r>
      <w:r>
        <w:t>can</w:t>
      </w:r>
      <w:r>
        <w:rPr>
          <w:spacing w:val="-13"/>
        </w:rPr>
        <w:t xml:space="preserve"> </w:t>
      </w:r>
      <w:r>
        <w:t>provide</w:t>
      </w:r>
      <w:r>
        <w:rPr>
          <w:spacing w:val="-12"/>
        </w:rPr>
        <w:t xml:space="preserve"> </w:t>
      </w:r>
      <w:r>
        <w:t>our</w:t>
      </w:r>
      <w:r>
        <w:rPr>
          <w:spacing w:val="-13"/>
        </w:rPr>
        <w:t xml:space="preserve"> </w:t>
      </w:r>
      <w:r>
        <w:t>required</w:t>
      </w:r>
      <w:r>
        <w:rPr>
          <w:spacing w:val="-13"/>
        </w:rPr>
        <w:t xml:space="preserve"> </w:t>
      </w:r>
      <w:r>
        <w:t>services</w:t>
      </w:r>
      <w:r>
        <w:rPr>
          <w:spacing w:val="-13"/>
        </w:rPr>
        <w:t xml:space="preserve"> </w:t>
      </w:r>
      <w:r>
        <w:t>by</w:t>
      </w:r>
      <w:r>
        <w:rPr>
          <w:spacing w:val="-14"/>
        </w:rPr>
        <w:t xml:space="preserve"> </w:t>
      </w:r>
      <w:r>
        <w:t>ensuring contracts with suitable Suppliers are in place to meet our requirements. This strategy sets out the strategic focus for procurement activity, including contract and Supplier management within</w:t>
      </w:r>
      <w:r>
        <w:rPr>
          <w:spacing w:val="1"/>
        </w:rPr>
        <w:t xml:space="preserve"> </w:t>
      </w:r>
      <w:r>
        <w:t>AiB.</w:t>
      </w:r>
    </w:p>
    <w:p w14:paraId="2813760D" w14:textId="77777777" w:rsidR="003666BB" w:rsidRDefault="003666BB" w:rsidP="003666BB">
      <w:pPr>
        <w:pStyle w:val="BodyText"/>
        <w:spacing w:before="240" w:after="240" w:line="360" w:lineRule="auto"/>
        <w:ind w:left="119" w:right="746"/>
      </w:pPr>
      <w:bookmarkStart w:id="10" w:name="The_AiB_Procurement_Team_retained_gold_P"/>
      <w:bookmarkEnd w:id="10"/>
      <w:r>
        <w:t>The AiB Procurement Team retained gold PCIP status during the last PCIP assessment. The next assessment has been delayed to 2024 and we intend to build on this success over the next two financial years. We will seek to collaborate across AiB and with Scottish Government staff to identify procurement opportunities to improve the services we provide, while also considering how we can contribute to improving the social, environmental and economic wellbeing of Scotland.</w:t>
      </w:r>
    </w:p>
    <w:p w14:paraId="0DA494D6" w14:textId="77777777" w:rsidR="003666BB" w:rsidRDefault="003666BB" w:rsidP="003666BB">
      <w:pPr>
        <w:pStyle w:val="BodyText"/>
        <w:spacing w:before="240" w:after="840" w:line="360" w:lineRule="auto"/>
        <w:ind w:left="119" w:right="748"/>
      </w:pPr>
      <w:bookmarkStart w:id="11" w:name="Our_previous_Procurement_Strategies_and_"/>
      <w:bookmarkEnd w:id="11"/>
      <w:r>
        <w:t xml:space="preserve">Our previous Procurement Strategies and our latest Annual Procurement Report can be found on the AiB </w:t>
      </w:r>
      <w:hyperlink r:id="rId11">
        <w:r>
          <w:rPr>
            <w:color w:val="0000FF"/>
            <w:u w:val="single" w:color="0000FF"/>
          </w:rPr>
          <w:t>website</w:t>
        </w:r>
      </w:hyperlink>
      <w:r>
        <w:t>.</w:t>
      </w:r>
    </w:p>
    <w:p w14:paraId="57E235AF" w14:textId="6EEDCD65" w:rsidR="003666BB" w:rsidRDefault="003666BB" w:rsidP="003666BB">
      <w:pPr>
        <w:pStyle w:val="BodyText"/>
        <w:spacing w:before="240" w:after="240" w:line="360" w:lineRule="auto"/>
        <w:ind w:left="120"/>
      </w:pPr>
      <w:r>
        <w:t>Amanda Dowse</w:t>
      </w:r>
    </w:p>
    <w:p w14:paraId="1C326520" w14:textId="77777777" w:rsidR="003666BB" w:rsidRDefault="003666BB" w:rsidP="003666BB">
      <w:pPr>
        <w:pStyle w:val="BodyText"/>
        <w:spacing w:before="240" w:after="240" w:line="360" w:lineRule="auto"/>
        <w:ind w:left="120" w:right="7608"/>
      </w:pPr>
      <w:r>
        <w:t>AiB Head of Finance 8</w:t>
      </w:r>
      <w:r>
        <w:rPr>
          <w:position w:val="8"/>
          <w:sz w:val="16"/>
        </w:rPr>
        <w:t xml:space="preserve">th </w:t>
      </w:r>
      <w:r>
        <w:t>July 2022</w:t>
      </w:r>
    </w:p>
    <w:p w14:paraId="545E3B57" w14:textId="77777777" w:rsidR="003666BB" w:rsidRDefault="003666BB" w:rsidP="003666BB">
      <w:pPr>
        <w:spacing w:before="240" w:after="240"/>
        <w:sectPr w:rsidR="003666BB">
          <w:pgSz w:w="11910" w:h="16840"/>
          <w:pgMar w:top="1580" w:right="820" w:bottom="1380" w:left="1140" w:header="0" w:footer="1186" w:gutter="0"/>
          <w:cols w:space="720"/>
        </w:sectPr>
      </w:pPr>
    </w:p>
    <w:p w14:paraId="5B78C90A" w14:textId="77777777" w:rsidR="003666BB" w:rsidRPr="005C3AFE" w:rsidRDefault="003666BB" w:rsidP="005C3AFE">
      <w:pPr>
        <w:pStyle w:val="Heading1"/>
      </w:pPr>
      <w:bookmarkStart w:id="12" w:name="3._About_AiB"/>
      <w:bookmarkStart w:id="13" w:name="_bookmark2"/>
      <w:bookmarkStart w:id="14" w:name="_Toc153895067"/>
      <w:bookmarkStart w:id="15" w:name="_Toc153895211"/>
      <w:bookmarkEnd w:id="12"/>
      <w:bookmarkEnd w:id="13"/>
      <w:r w:rsidRPr="005C3AFE">
        <w:lastRenderedPageBreak/>
        <w:t>About AiB</w:t>
      </w:r>
      <w:bookmarkEnd w:id="14"/>
      <w:bookmarkEnd w:id="15"/>
    </w:p>
    <w:p w14:paraId="08B17802" w14:textId="77777777" w:rsidR="003666BB" w:rsidRDefault="003666BB" w:rsidP="003666BB">
      <w:pPr>
        <w:pStyle w:val="BodyText"/>
        <w:spacing w:before="240" w:after="240" w:line="360" w:lineRule="auto"/>
        <w:ind w:left="120" w:right="747"/>
      </w:pPr>
      <w:r>
        <w:t>Accountant in Bankruptcy (AiB) is an Executive Agency of the Scottish Government (SG) under the terms of the Scotland Act 1998. The Agency operates independently and impartially while remaining directly accountable to Scottish Ministers.</w:t>
      </w:r>
    </w:p>
    <w:p w14:paraId="3E1310AF" w14:textId="77777777" w:rsidR="003666BB" w:rsidRDefault="003666BB" w:rsidP="003666BB">
      <w:pPr>
        <w:pStyle w:val="BodyText"/>
        <w:spacing w:before="240" w:after="240" w:line="360" w:lineRule="auto"/>
        <w:ind w:left="120" w:right="746"/>
      </w:pPr>
      <w:r>
        <w:t>The Accountant in Bankruptcy (The Accountant) is an independent Statutory Officer and an officer of the court appointed under section 199 of the Bankruptcy (Scotland) Act 2016. The accountant is also Agency Chief Executive and Accountable Officer.</w:t>
      </w:r>
    </w:p>
    <w:p w14:paraId="038F3AB4" w14:textId="77777777" w:rsidR="003666BB" w:rsidRDefault="003666BB" w:rsidP="003666BB">
      <w:pPr>
        <w:pStyle w:val="BodyText"/>
        <w:spacing w:before="240" w:after="240" w:line="360" w:lineRule="auto"/>
        <w:ind w:left="120" w:right="746"/>
      </w:pPr>
      <w:r>
        <w:t>AiB is responsible for administering the process of personal bankruptcy in Scotland. It is responsible for the determination of personal and entity bankruptcy applications, making decisions on debt payment programme applications and payment distribution under the Debt Arrangement Scheme (DAS) and protecting trust deeds. All bankruptcies, trust deeds and DAS payment programmes are recorded in public registers maintained by the agency along with details of corporate liquidations and receiverships.</w:t>
      </w:r>
    </w:p>
    <w:p w14:paraId="2AB9A415" w14:textId="77777777" w:rsidR="003666BB" w:rsidRDefault="003666BB" w:rsidP="003666BB">
      <w:pPr>
        <w:spacing w:before="240" w:after="240"/>
        <w:ind w:left="120"/>
        <w:rPr>
          <w:b/>
        </w:rPr>
      </w:pPr>
      <w:r>
        <w:rPr>
          <w:b/>
        </w:rPr>
        <w:t>Our mission is:</w:t>
      </w:r>
    </w:p>
    <w:p w14:paraId="425C99C5" w14:textId="77777777" w:rsidR="003666BB" w:rsidRDefault="003666BB" w:rsidP="003666BB">
      <w:pPr>
        <w:pStyle w:val="BodyText"/>
        <w:pBdr>
          <w:top w:val="wave" w:sz="6" w:space="1" w:color="auto"/>
          <w:left w:val="wave" w:sz="6" w:space="4" w:color="auto"/>
          <w:bottom w:val="wave" w:sz="6" w:space="1" w:color="auto"/>
          <w:right w:val="wave" w:sz="6" w:space="4" w:color="auto"/>
        </w:pBdr>
        <w:spacing w:before="240" w:after="240" w:line="360" w:lineRule="auto"/>
        <w:ind w:left="120" w:right="749"/>
      </w:pPr>
      <w:r>
        <w:t>“To provide access to fair debt relief and debt management processes for the people of Scotland, taking account of the rights and interests of those involved.”</w:t>
      </w:r>
    </w:p>
    <w:p w14:paraId="63130224" w14:textId="77777777" w:rsidR="003666BB" w:rsidRDefault="003666BB" w:rsidP="003666BB">
      <w:pPr>
        <w:pStyle w:val="BodyText"/>
        <w:spacing w:before="240" w:after="240" w:line="360" w:lineRule="auto"/>
        <w:ind w:left="120"/>
      </w:pPr>
      <w:r>
        <w:t>The AiB Business Strategy focuses on three Strategic Purposes:</w:t>
      </w:r>
    </w:p>
    <w:p w14:paraId="77E68FF8" w14:textId="77777777" w:rsidR="003666BB" w:rsidRDefault="003666BB" w:rsidP="003666BB">
      <w:pPr>
        <w:pStyle w:val="ListParagraph"/>
        <w:widowControl w:val="0"/>
        <w:numPr>
          <w:ilvl w:val="0"/>
          <w:numId w:val="18"/>
        </w:numPr>
        <w:tabs>
          <w:tab w:val="left" w:pos="686"/>
          <w:tab w:val="left" w:pos="687"/>
        </w:tabs>
        <w:autoSpaceDE w:val="0"/>
        <w:autoSpaceDN w:val="0"/>
        <w:spacing w:before="240" w:after="240" w:line="360" w:lineRule="auto"/>
        <w:contextualSpacing w:val="0"/>
      </w:pPr>
      <w:r>
        <w:t>Delivering our Core</w:t>
      </w:r>
      <w:r>
        <w:rPr>
          <w:spacing w:val="-2"/>
        </w:rPr>
        <w:t xml:space="preserve"> </w:t>
      </w:r>
      <w:r>
        <w:t>Products.</w:t>
      </w:r>
    </w:p>
    <w:p w14:paraId="7A12CAC5" w14:textId="77777777" w:rsidR="003666BB" w:rsidRDefault="003666BB" w:rsidP="003666BB">
      <w:pPr>
        <w:pStyle w:val="ListParagraph"/>
        <w:widowControl w:val="0"/>
        <w:numPr>
          <w:ilvl w:val="0"/>
          <w:numId w:val="18"/>
        </w:numPr>
        <w:tabs>
          <w:tab w:val="left" w:pos="686"/>
          <w:tab w:val="left" w:pos="687"/>
        </w:tabs>
        <w:autoSpaceDE w:val="0"/>
        <w:autoSpaceDN w:val="0"/>
        <w:spacing w:before="240" w:after="240" w:line="360" w:lineRule="auto"/>
        <w:contextualSpacing w:val="0"/>
      </w:pPr>
      <w:r>
        <w:t>Continuous</w:t>
      </w:r>
      <w:r>
        <w:rPr>
          <w:spacing w:val="-1"/>
        </w:rPr>
        <w:t xml:space="preserve"> </w:t>
      </w:r>
      <w:r>
        <w:t>Improvement.</w:t>
      </w:r>
    </w:p>
    <w:p w14:paraId="344384A9" w14:textId="77777777" w:rsidR="003666BB" w:rsidRDefault="003666BB" w:rsidP="003666BB">
      <w:pPr>
        <w:pStyle w:val="ListParagraph"/>
        <w:widowControl w:val="0"/>
        <w:numPr>
          <w:ilvl w:val="0"/>
          <w:numId w:val="18"/>
        </w:numPr>
        <w:tabs>
          <w:tab w:val="left" w:pos="686"/>
          <w:tab w:val="left" w:pos="687"/>
        </w:tabs>
        <w:autoSpaceDE w:val="0"/>
        <w:autoSpaceDN w:val="0"/>
        <w:spacing w:before="240" w:after="240" w:line="360" w:lineRule="auto"/>
        <w:contextualSpacing w:val="0"/>
      </w:pPr>
      <w:r>
        <w:t>Building and Maintaining Effective Stakeholder</w:t>
      </w:r>
      <w:r>
        <w:rPr>
          <w:spacing w:val="-4"/>
        </w:rPr>
        <w:t xml:space="preserve"> </w:t>
      </w:r>
      <w:r>
        <w:t>Relations.</w:t>
      </w:r>
    </w:p>
    <w:p w14:paraId="178EC9FD" w14:textId="77777777" w:rsidR="003666BB" w:rsidRDefault="003666BB" w:rsidP="003666BB">
      <w:pPr>
        <w:spacing w:after="0" w:line="240" w:lineRule="auto"/>
        <w:rPr>
          <w:rFonts w:eastAsia="Arial" w:cs="Arial"/>
          <w:szCs w:val="24"/>
          <w:lang w:eastAsia="en-GB" w:bidi="en-GB"/>
        </w:rPr>
      </w:pPr>
      <w:r>
        <w:br w:type="page"/>
      </w:r>
    </w:p>
    <w:p w14:paraId="7F0D787E" w14:textId="71D51B8C" w:rsidR="003666BB" w:rsidRDefault="003666BB" w:rsidP="003666BB">
      <w:pPr>
        <w:pStyle w:val="BodyText"/>
        <w:spacing w:before="240" w:after="240" w:line="360" w:lineRule="auto"/>
        <w:ind w:left="120"/>
      </w:pPr>
      <w:r>
        <w:lastRenderedPageBreak/>
        <w:t>The 2022-2023 AiB Business Plan also contains five Detailed Objectives:</w:t>
      </w:r>
    </w:p>
    <w:p w14:paraId="6C389EEA" w14:textId="77777777" w:rsidR="003666BB" w:rsidRDefault="003666BB" w:rsidP="003666BB">
      <w:pPr>
        <w:pStyle w:val="ListParagraph"/>
        <w:widowControl w:val="0"/>
        <w:numPr>
          <w:ilvl w:val="0"/>
          <w:numId w:val="18"/>
        </w:numPr>
        <w:tabs>
          <w:tab w:val="left" w:pos="839"/>
          <w:tab w:val="left" w:pos="840"/>
        </w:tabs>
        <w:autoSpaceDE w:val="0"/>
        <w:autoSpaceDN w:val="0"/>
        <w:spacing w:before="240" w:after="240" w:line="360" w:lineRule="auto"/>
        <w:ind w:left="840" w:hanging="720"/>
        <w:contextualSpacing w:val="0"/>
      </w:pPr>
      <w:r>
        <w:t>Objective 1 – Business Focus: Delivery of Core</w:t>
      </w:r>
      <w:r>
        <w:rPr>
          <w:spacing w:val="-7"/>
        </w:rPr>
        <w:t xml:space="preserve"> </w:t>
      </w:r>
      <w:r>
        <w:t>Products</w:t>
      </w:r>
    </w:p>
    <w:p w14:paraId="5335575D" w14:textId="77777777" w:rsidR="003666BB" w:rsidRDefault="003666BB" w:rsidP="003666BB">
      <w:pPr>
        <w:pStyle w:val="ListParagraph"/>
        <w:widowControl w:val="0"/>
        <w:numPr>
          <w:ilvl w:val="0"/>
          <w:numId w:val="18"/>
        </w:numPr>
        <w:tabs>
          <w:tab w:val="left" w:pos="839"/>
          <w:tab w:val="left" w:pos="840"/>
        </w:tabs>
        <w:autoSpaceDE w:val="0"/>
        <w:autoSpaceDN w:val="0"/>
        <w:spacing w:before="240" w:after="240" w:line="360" w:lineRule="auto"/>
        <w:ind w:left="840" w:hanging="720"/>
        <w:contextualSpacing w:val="0"/>
      </w:pPr>
      <w:r>
        <w:t>Objective 2 – Business Focus: Continuous</w:t>
      </w:r>
      <w:r>
        <w:rPr>
          <w:spacing w:val="-7"/>
        </w:rPr>
        <w:t xml:space="preserve"> </w:t>
      </w:r>
      <w:r>
        <w:t>Improvement</w:t>
      </w:r>
    </w:p>
    <w:p w14:paraId="40657B67" w14:textId="77777777" w:rsidR="003666BB" w:rsidRDefault="003666BB" w:rsidP="003666BB">
      <w:pPr>
        <w:pStyle w:val="ListParagraph"/>
        <w:widowControl w:val="0"/>
        <w:numPr>
          <w:ilvl w:val="0"/>
          <w:numId w:val="18"/>
        </w:numPr>
        <w:tabs>
          <w:tab w:val="left" w:pos="839"/>
          <w:tab w:val="left" w:pos="840"/>
        </w:tabs>
        <w:autoSpaceDE w:val="0"/>
        <w:autoSpaceDN w:val="0"/>
        <w:spacing w:before="240" w:after="240" w:line="360" w:lineRule="auto"/>
        <w:ind w:left="840" w:hanging="720"/>
        <w:contextualSpacing w:val="0"/>
      </w:pPr>
      <w:r>
        <w:t>Objective</w:t>
      </w:r>
      <w:r>
        <w:rPr>
          <w:spacing w:val="-8"/>
        </w:rPr>
        <w:t xml:space="preserve"> </w:t>
      </w:r>
      <w:r>
        <w:t>3</w:t>
      </w:r>
      <w:r>
        <w:rPr>
          <w:spacing w:val="-8"/>
        </w:rPr>
        <w:t xml:space="preserve"> </w:t>
      </w:r>
      <w:r>
        <w:t>–</w:t>
      </w:r>
      <w:r>
        <w:rPr>
          <w:spacing w:val="-7"/>
        </w:rPr>
        <w:t xml:space="preserve"> </w:t>
      </w:r>
      <w:r>
        <w:t>Business</w:t>
      </w:r>
      <w:r>
        <w:rPr>
          <w:spacing w:val="-9"/>
        </w:rPr>
        <w:t xml:space="preserve"> </w:t>
      </w:r>
      <w:r>
        <w:t>Focus:</w:t>
      </w:r>
      <w:r>
        <w:rPr>
          <w:spacing w:val="-8"/>
        </w:rPr>
        <w:t xml:space="preserve"> </w:t>
      </w:r>
      <w:r>
        <w:t>Stakeholder</w:t>
      </w:r>
      <w:r>
        <w:rPr>
          <w:spacing w:val="-10"/>
        </w:rPr>
        <w:t xml:space="preserve"> </w:t>
      </w:r>
      <w:r>
        <w:t>Engagement</w:t>
      </w:r>
      <w:r>
        <w:rPr>
          <w:spacing w:val="-6"/>
        </w:rPr>
        <w:t xml:space="preserve"> </w:t>
      </w:r>
      <w:r>
        <w:t>(internal</w:t>
      </w:r>
      <w:r>
        <w:rPr>
          <w:spacing w:val="-9"/>
        </w:rPr>
        <w:t xml:space="preserve"> </w:t>
      </w:r>
      <w:r>
        <w:t>and</w:t>
      </w:r>
      <w:r>
        <w:rPr>
          <w:spacing w:val="-8"/>
        </w:rPr>
        <w:t xml:space="preserve"> </w:t>
      </w:r>
      <w:r>
        <w:t>external)</w:t>
      </w:r>
    </w:p>
    <w:p w14:paraId="103BF87C" w14:textId="77777777" w:rsidR="003666BB" w:rsidRDefault="003666BB" w:rsidP="003666BB">
      <w:pPr>
        <w:pStyle w:val="ListParagraph"/>
        <w:widowControl w:val="0"/>
        <w:numPr>
          <w:ilvl w:val="0"/>
          <w:numId w:val="18"/>
        </w:numPr>
        <w:tabs>
          <w:tab w:val="left" w:pos="839"/>
          <w:tab w:val="left" w:pos="840"/>
        </w:tabs>
        <w:autoSpaceDE w:val="0"/>
        <w:autoSpaceDN w:val="0"/>
        <w:spacing w:before="240" w:after="240" w:line="360" w:lineRule="auto"/>
        <w:ind w:left="840" w:hanging="720"/>
        <w:contextualSpacing w:val="0"/>
      </w:pPr>
      <w:r>
        <w:t>Objective 4 – Business Focus: Agency governance and achieving best</w:t>
      </w:r>
      <w:r>
        <w:rPr>
          <w:spacing w:val="-19"/>
        </w:rPr>
        <w:t xml:space="preserve"> </w:t>
      </w:r>
      <w:r>
        <w:t>value</w:t>
      </w:r>
    </w:p>
    <w:p w14:paraId="67B86D42" w14:textId="77777777" w:rsidR="003666BB" w:rsidRDefault="003666BB" w:rsidP="003666BB">
      <w:pPr>
        <w:pStyle w:val="ListParagraph"/>
        <w:widowControl w:val="0"/>
        <w:numPr>
          <w:ilvl w:val="0"/>
          <w:numId w:val="18"/>
        </w:numPr>
        <w:tabs>
          <w:tab w:val="left" w:pos="839"/>
          <w:tab w:val="left" w:pos="840"/>
        </w:tabs>
        <w:autoSpaceDE w:val="0"/>
        <w:autoSpaceDN w:val="0"/>
        <w:spacing w:before="240" w:after="240" w:line="360" w:lineRule="auto"/>
        <w:ind w:left="840" w:hanging="720"/>
        <w:contextualSpacing w:val="0"/>
      </w:pPr>
      <w:r>
        <w:t>Objective 5 – Environment and</w:t>
      </w:r>
      <w:r>
        <w:rPr>
          <w:spacing w:val="-2"/>
        </w:rPr>
        <w:t xml:space="preserve"> </w:t>
      </w:r>
      <w:r>
        <w:t>Social</w:t>
      </w:r>
    </w:p>
    <w:p w14:paraId="4197957F" w14:textId="77777777" w:rsidR="003666BB" w:rsidRDefault="003666BB" w:rsidP="003666BB">
      <w:pPr>
        <w:pStyle w:val="BodyText"/>
        <w:spacing w:before="240" w:after="240" w:line="360" w:lineRule="auto"/>
        <w:ind w:left="120"/>
      </w:pPr>
      <w:r>
        <w:t xml:space="preserve">Further information on the Agency can be found on our website: </w:t>
      </w:r>
      <w:hyperlink r:id="rId12">
        <w:r>
          <w:rPr>
            <w:color w:val="0000FF"/>
            <w:u w:val="single" w:color="0000FF"/>
          </w:rPr>
          <w:t>www.aib.gov.uk</w:t>
        </w:r>
      </w:hyperlink>
    </w:p>
    <w:p w14:paraId="47400AD3" w14:textId="77777777" w:rsidR="003666BB" w:rsidRDefault="003666BB" w:rsidP="003666BB">
      <w:pPr>
        <w:pStyle w:val="BodyText"/>
        <w:spacing w:before="240" w:after="240" w:line="360" w:lineRule="auto"/>
        <w:ind w:left="119" w:right="539"/>
      </w:pPr>
      <w:r>
        <w:t>The AiB Strategic Purpose and AiB Business Plan Objectives are consistent with the SG Purpose and Strategic Objectives.</w:t>
      </w:r>
    </w:p>
    <w:p w14:paraId="54F171BF" w14:textId="77777777" w:rsidR="003666BB" w:rsidRDefault="003666BB" w:rsidP="003666BB">
      <w:pPr>
        <w:pStyle w:val="BodyText"/>
        <w:spacing w:before="240" w:after="240" w:line="360" w:lineRule="auto"/>
        <w:ind w:left="120" w:right="745"/>
      </w:pPr>
      <w:r>
        <w:t>The SG Purpose is to “focus government and public services to create a more successful country, with opportunities for all of Scotland to flourish through increasing sustainable economic growth.”</w:t>
      </w:r>
    </w:p>
    <w:p w14:paraId="64E427AC" w14:textId="77777777" w:rsidR="003666BB" w:rsidRDefault="003666BB" w:rsidP="003666BB">
      <w:pPr>
        <w:pStyle w:val="BodyText"/>
        <w:spacing w:before="240" w:after="240" w:line="360" w:lineRule="auto"/>
        <w:ind w:left="120"/>
      </w:pPr>
      <w:r>
        <w:t>There are five strategic SG objectives that underpin this core purpose:</w:t>
      </w:r>
    </w:p>
    <w:p w14:paraId="7572D973" w14:textId="77777777" w:rsidR="003666BB" w:rsidRDefault="003666BB" w:rsidP="003666BB">
      <w:pPr>
        <w:pStyle w:val="ListParagraph"/>
        <w:widowControl w:val="0"/>
        <w:numPr>
          <w:ilvl w:val="0"/>
          <w:numId w:val="18"/>
        </w:numPr>
        <w:tabs>
          <w:tab w:val="left" w:pos="687"/>
        </w:tabs>
        <w:autoSpaceDE w:val="0"/>
        <w:autoSpaceDN w:val="0"/>
        <w:spacing w:before="240" w:after="240" w:line="360" w:lineRule="auto"/>
        <w:ind w:right="748"/>
        <w:contextualSpacing w:val="0"/>
      </w:pPr>
      <w:r>
        <w:rPr>
          <w:b/>
        </w:rPr>
        <w:t>Wealthier and Fairer</w:t>
      </w:r>
      <w:r>
        <w:t>: enabling businesses and people to increase their wealth and more people to share fairly in that</w:t>
      </w:r>
      <w:r>
        <w:rPr>
          <w:spacing w:val="-3"/>
        </w:rPr>
        <w:t xml:space="preserve"> </w:t>
      </w:r>
      <w:r>
        <w:t>wealth.</w:t>
      </w:r>
    </w:p>
    <w:p w14:paraId="598AE7ED" w14:textId="77777777" w:rsidR="003666BB" w:rsidRDefault="003666BB" w:rsidP="003666BB">
      <w:pPr>
        <w:pStyle w:val="ListParagraph"/>
        <w:widowControl w:val="0"/>
        <w:numPr>
          <w:ilvl w:val="0"/>
          <w:numId w:val="18"/>
        </w:numPr>
        <w:tabs>
          <w:tab w:val="left" w:pos="687"/>
        </w:tabs>
        <w:autoSpaceDE w:val="0"/>
        <w:autoSpaceDN w:val="0"/>
        <w:spacing w:before="240" w:after="240" w:line="360" w:lineRule="auto"/>
        <w:ind w:right="746"/>
        <w:contextualSpacing w:val="0"/>
      </w:pPr>
      <w:r>
        <w:rPr>
          <w:b/>
        </w:rPr>
        <w:t>Healthier</w:t>
      </w:r>
      <w:r>
        <w:t>: Helping people to sustain and improve their health, especially in disadvantaged communities, ensuring better, local and faster access to healthcare.</w:t>
      </w:r>
    </w:p>
    <w:p w14:paraId="618EDE4B" w14:textId="77777777" w:rsidR="003666BB" w:rsidRDefault="003666BB" w:rsidP="003666BB">
      <w:pPr>
        <w:pStyle w:val="ListParagraph"/>
        <w:widowControl w:val="0"/>
        <w:numPr>
          <w:ilvl w:val="0"/>
          <w:numId w:val="18"/>
        </w:numPr>
        <w:tabs>
          <w:tab w:val="left" w:pos="687"/>
        </w:tabs>
        <w:autoSpaceDE w:val="0"/>
        <w:autoSpaceDN w:val="0"/>
        <w:spacing w:before="240" w:after="240" w:line="360" w:lineRule="auto"/>
        <w:ind w:right="748"/>
        <w:contextualSpacing w:val="0"/>
      </w:pPr>
      <w:r>
        <w:rPr>
          <w:b/>
        </w:rPr>
        <w:t>Safer and Stronger</w:t>
      </w:r>
      <w:r>
        <w:t>: Helping local communities to flourish, becoming stronger, safer places to live, offering improved opportunities and a better quality of</w:t>
      </w:r>
      <w:r>
        <w:rPr>
          <w:spacing w:val="-30"/>
        </w:rPr>
        <w:t xml:space="preserve"> </w:t>
      </w:r>
      <w:r>
        <w:t>life.</w:t>
      </w:r>
    </w:p>
    <w:p w14:paraId="3B38A792" w14:textId="77777777" w:rsidR="003666BB" w:rsidRDefault="003666BB" w:rsidP="003666BB">
      <w:pPr>
        <w:pStyle w:val="ListParagraph"/>
        <w:widowControl w:val="0"/>
        <w:numPr>
          <w:ilvl w:val="0"/>
          <w:numId w:val="18"/>
        </w:numPr>
        <w:tabs>
          <w:tab w:val="left" w:pos="687"/>
        </w:tabs>
        <w:autoSpaceDE w:val="0"/>
        <w:autoSpaceDN w:val="0"/>
        <w:spacing w:before="240" w:after="240" w:line="360" w:lineRule="auto"/>
        <w:ind w:right="749"/>
        <w:contextualSpacing w:val="0"/>
      </w:pPr>
      <w:r>
        <w:rPr>
          <w:b/>
        </w:rPr>
        <w:t>Smarter</w:t>
      </w:r>
      <w:r>
        <w:t>:</w:t>
      </w:r>
      <w:r>
        <w:rPr>
          <w:spacing w:val="-13"/>
        </w:rPr>
        <w:t xml:space="preserve"> </w:t>
      </w:r>
      <w:r>
        <w:t>Expanding</w:t>
      </w:r>
      <w:r>
        <w:rPr>
          <w:spacing w:val="-9"/>
        </w:rPr>
        <w:t xml:space="preserve"> </w:t>
      </w:r>
      <w:r>
        <w:t>opportunities</w:t>
      </w:r>
      <w:r>
        <w:rPr>
          <w:spacing w:val="-10"/>
        </w:rPr>
        <w:t xml:space="preserve"> </w:t>
      </w:r>
      <w:r>
        <w:t>for</w:t>
      </w:r>
      <w:r>
        <w:rPr>
          <w:spacing w:val="-11"/>
        </w:rPr>
        <w:t xml:space="preserve"> </w:t>
      </w:r>
      <w:r>
        <w:t>people</w:t>
      </w:r>
      <w:r>
        <w:rPr>
          <w:spacing w:val="-13"/>
        </w:rPr>
        <w:t xml:space="preserve"> </w:t>
      </w:r>
      <w:r>
        <w:t>in</w:t>
      </w:r>
      <w:r>
        <w:rPr>
          <w:spacing w:val="-9"/>
        </w:rPr>
        <w:t xml:space="preserve"> </w:t>
      </w:r>
      <w:r>
        <w:t>Scotland</w:t>
      </w:r>
      <w:r>
        <w:rPr>
          <w:spacing w:val="-9"/>
        </w:rPr>
        <w:t xml:space="preserve"> </w:t>
      </w:r>
      <w:r>
        <w:t>to</w:t>
      </w:r>
      <w:r>
        <w:rPr>
          <w:spacing w:val="-10"/>
        </w:rPr>
        <w:t xml:space="preserve"> </w:t>
      </w:r>
      <w:r>
        <w:t>success</w:t>
      </w:r>
      <w:r>
        <w:rPr>
          <w:spacing w:val="-13"/>
        </w:rPr>
        <w:t xml:space="preserve"> </w:t>
      </w:r>
      <w:r>
        <w:t>from</w:t>
      </w:r>
      <w:r>
        <w:rPr>
          <w:spacing w:val="-11"/>
        </w:rPr>
        <w:t xml:space="preserve"> </w:t>
      </w:r>
      <w:r>
        <w:t>nurture through to life-long learning, ensuring higher and more widely shared achievements.</w:t>
      </w:r>
    </w:p>
    <w:p w14:paraId="08AFEB9D" w14:textId="77777777" w:rsidR="003666BB" w:rsidRDefault="003666BB" w:rsidP="003666BB">
      <w:pPr>
        <w:pStyle w:val="ListParagraph"/>
        <w:widowControl w:val="0"/>
        <w:numPr>
          <w:ilvl w:val="0"/>
          <w:numId w:val="18"/>
        </w:numPr>
        <w:tabs>
          <w:tab w:val="left" w:pos="687"/>
        </w:tabs>
        <w:autoSpaceDE w:val="0"/>
        <w:autoSpaceDN w:val="0"/>
        <w:spacing w:before="240" w:after="240" w:line="360" w:lineRule="auto"/>
        <w:ind w:right="749"/>
        <w:contextualSpacing w:val="0"/>
      </w:pPr>
      <w:r>
        <w:rPr>
          <w:b/>
        </w:rPr>
        <w:t>Greener</w:t>
      </w:r>
      <w:r>
        <w:t>:</w:t>
      </w:r>
      <w:r>
        <w:rPr>
          <w:spacing w:val="-14"/>
        </w:rPr>
        <w:t xml:space="preserve"> </w:t>
      </w:r>
      <w:r>
        <w:t>Improving</w:t>
      </w:r>
      <w:r>
        <w:rPr>
          <w:spacing w:val="-13"/>
        </w:rPr>
        <w:t xml:space="preserve"> </w:t>
      </w:r>
      <w:r>
        <w:t>Scotland’s</w:t>
      </w:r>
      <w:r>
        <w:rPr>
          <w:spacing w:val="-15"/>
        </w:rPr>
        <w:t xml:space="preserve"> </w:t>
      </w:r>
      <w:r>
        <w:t>natural</w:t>
      </w:r>
      <w:r>
        <w:rPr>
          <w:spacing w:val="-14"/>
        </w:rPr>
        <w:t xml:space="preserve"> </w:t>
      </w:r>
      <w:r>
        <w:t>and</w:t>
      </w:r>
      <w:r>
        <w:rPr>
          <w:spacing w:val="-13"/>
        </w:rPr>
        <w:t xml:space="preserve"> </w:t>
      </w:r>
      <w:r>
        <w:t>built</w:t>
      </w:r>
      <w:r>
        <w:rPr>
          <w:spacing w:val="-14"/>
        </w:rPr>
        <w:t xml:space="preserve"> </w:t>
      </w:r>
      <w:r>
        <w:t>environment</w:t>
      </w:r>
      <w:r>
        <w:rPr>
          <w:spacing w:val="-13"/>
        </w:rPr>
        <w:t xml:space="preserve"> </w:t>
      </w:r>
      <w:r>
        <w:t>and</w:t>
      </w:r>
      <w:r>
        <w:rPr>
          <w:spacing w:val="-13"/>
        </w:rPr>
        <w:t xml:space="preserve"> </w:t>
      </w:r>
      <w:r>
        <w:t>the</w:t>
      </w:r>
      <w:r>
        <w:rPr>
          <w:spacing w:val="-16"/>
        </w:rPr>
        <w:t xml:space="preserve"> </w:t>
      </w:r>
      <w:r>
        <w:t>sustainable use and enjoyment of</w:t>
      </w:r>
      <w:r>
        <w:rPr>
          <w:spacing w:val="-2"/>
        </w:rPr>
        <w:t xml:space="preserve"> </w:t>
      </w:r>
      <w:r>
        <w:t>it.</w:t>
      </w:r>
    </w:p>
    <w:p w14:paraId="61195606" w14:textId="77777777" w:rsidR="003666BB" w:rsidRDefault="003666BB" w:rsidP="003666BB">
      <w:pPr>
        <w:pStyle w:val="BodyText"/>
        <w:spacing w:before="240" w:after="240" w:line="360" w:lineRule="auto"/>
        <w:ind w:left="120" w:right="749"/>
      </w:pPr>
      <w:r>
        <w:lastRenderedPageBreak/>
        <w:t xml:space="preserve">All our objectives impact on the SG’s National Outcomes as defined in the </w:t>
      </w:r>
      <w:hyperlink r:id="rId13">
        <w:r>
          <w:rPr>
            <w:color w:val="0000FF"/>
            <w:u w:val="single" w:color="0000FF"/>
          </w:rPr>
          <w:t>National</w:t>
        </w:r>
      </w:hyperlink>
      <w:r>
        <w:rPr>
          <w:color w:val="0000FF"/>
        </w:rPr>
        <w:t xml:space="preserve"> </w:t>
      </w:r>
      <w:hyperlink r:id="rId14">
        <w:r>
          <w:rPr>
            <w:color w:val="0000FF"/>
            <w:u w:val="single" w:color="0000FF"/>
          </w:rPr>
          <w:t>Performance Framework</w:t>
        </w:r>
      </w:hyperlink>
      <w:r>
        <w:t>.</w:t>
      </w:r>
    </w:p>
    <w:p w14:paraId="5259F6AD" w14:textId="77777777" w:rsidR="003666BB" w:rsidRPr="005C3AFE" w:rsidRDefault="003666BB" w:rsidP="005C3AFE">
      <w:pPr>
        <w:pStyle w:val="Heading1"/>
      </w:pPr>
      <w:bookmarkStart w:id="16" w:name="4._The_Purpose_of_AiB’s_Procurement_Stra"/>
      <w:bookmarkStart w:id="17" w:name="_bookmark3"/>
      <w:bookmarkStart w:id="18" w:name="_Toc153895068"/>
      <w:bookmarkStart w:id="19" w:name="_Toc153895212"/>
      <w:bookmarkEnd w:id="16"/>
      <w:bookmarkEnd w:id="17"/>
      <w:r w:rsidRPr="005C3AFE">
        <w:t>The Purpose of AiB’s Procurement Strategy</w:t>
      </w:r>
      <w:bookmarkEnd w:id="18"/>
      <w:bookmarkEnd w:id="19"/>
    </w:p>
    <w:p w14:paraId="56574BD1" w14:textId="77777777" w:rsidR="003666BB" w:rsidRDefault="003666BB" w:rsidP="003666BB">
      <w:pPr>
        <w:pStyle w:val="BodyText"/>
        <w:spacing w:before="240" w:after="240" w:line="360" w:lineRule="auto"/>
        <w:ind w:left="120" w:right="748"/>
      </w:pPr>
      <w:r>
        <w:t>The Strategy complements our Corporate Plan by ensuring that our contracts are effectively</w:t>
      </w:r>
      <w:r>
        <w:rPr>
          <w:spacing w:val="-9"/>
        </w:rPr>
        <w:t xml:space="preserve"> </w:t>
      </w:r>
      <w:r>
        <w:t>procured</w:t>
      </w:r>
      <w:r>
        <w:rPr>
          <w:spacing w:val="-9"/>
        </w:rPr>
        <w:t xml:space="preserve"> </w:t>
      </w:r>
      <w:r>
        <w:t>and</w:t>
      </w:r>
      <w:r>
        <w:rPr>
          <w:spacing w:val="-8"/>
        </w:rPr>
        <w:t xml:space="preserve"> </w:t>
      </w:r>
      <w:r>
        <w:t>managed</w:t>
      </w:r>
      <w:r>
        <w:rPr>
          <w:spacing w:val="-7"/>
        </w:rPr>
        <w:t xml:space="preserve"> </w:t>
      </w:r>
      <w:r>
        <w:t>whilst</w:t>
      </w:r>
      <w:r>
        <w:rPr>
          <w:spacing w:val="-10"/>
        </w:rPr>
        <w:t xml:space="preserve"> </w:t>
      </w:r>
      <w:r>
        <w:t>delivering</w:t>
      </w:r>
      <w:r>
        <w:rPr>
          <w:spacing w:val="-8"/>
        </w:rPr>
        <w:t xml:space="preserve"> </w:t>
      </w:r>
      <w:r>
        <w:t>best</w:t>
      </w:r>
      <w:r>
        <w:rPr>
          <w:spacing w:val="-7"/>
        </w:rPr>
        <w:t xml:space="preserve"> </w:t>
      </w:r>
      <w:r>
        <w:t>value</w:t>
      </w:r>
      <w:r>
        <w:rPr>
          <w:spacing w:val="-9"/>
        </w:rPr>
        <w:t xml:space="preserve"> </w:t>
      </w:r>
      <w:r>
        <w:t>for</w:t>
      </w:r>
      <w:r>
        <w:rPr>
          <w:spacing w:val="-12"/>
        </w:rPr>
        <w:t xml:space="preserve"> </w:t>
      </w:r>
      <w:r>
        <w:t>the</w:t>
      </w:r>
      <w:r>
        <w:rPr>
          <w:spacing w:val="-9"/>
        </w:rPr>
        <w:t xml:space="preserve"> </w:t>
      </w:r>
      <w:r>
        <w:t>public</w:t>
      </w:r>
      <w:r>
        <w:rPr>
          <w:spacing w:val="-8"/>
        </w:rPr>
        <w:t xml:space="preserve"> </w:t>
      </w:r>
      <w:r>
        <w:t>purse.</w:t>
      </w:r>
      <w:r>
        <w:rPr>
          <w:spacing w:val="-10"/>
        </w:rPr>
        <w:t xml:space="preserve"> </w:t>
      </w:r>
      <w:r>
        <w:t xml:space="preserve">We will take appropriate action to ensure that our service costs are reduced wherever possible to minimise the requirement for public funding, and we will strive </w:t>
      </w:r>
      <w:r>
        <w:rPr>
          <w:spacing w:val="-3"/>
        </w:rPr>
        <w:t xml:space="preserve">to </w:t>
      </w:r>
      <w:r>
        <w:t>continuously improve our processes and standards of</w:t>
      </w:r>
      <w:r>
        <w:rPr>
          <w:spacing w:val="-5"/>
        </w:rPr>
        <w:t xml:space="preserve"> </w:t>
      </w:r>
      <w:r>
        <w:t>service.</w:t>
      </w:r>
    </w:p>
    <w:p w14:paraId="3B55694E" w14:textId="77777777" w:rsidR="003666BB" w:rsidRDefault="003666BB" w:rsidP="003666BB">
      <w:pPr>
        <w:pStyle w:val="BodyText"/>
        <w:spacing w:before="240" w:after="240" w:line="360" w:lineRule="auto"/>
        <w:ind w:left="120" w:right="745"/>
      </w:pPr>
      <w:r>
        <w:t>The importance of the procurement function is acknowledged throughout AiB and the Senior Management Team (SMT) demonstrate a commitment to integrating good procurement practice into the decision-making process of the organisation. By maintaining strong relationships across the agency, we can ensure that appropriate procurement processes are followed, and the Strategy aims to build on this to further improve commercial awareness throughout the organisation.</w:t>
      </w:r>
    </w:p>
    <w:p w14:paraId="35C767CB" w14:textId="3FC3F918" w:rsidR="003666BB" w:rsidRDefault="003666BB" w:rsidP="005C3AFE">
      <w:pPr>
        <w:pStyle w:val="Heading1"/>
      </w:pPr>
      <w:bookmarkStart w:id="20" w:name="5._AIB_Procurement_Mission_and_Strategic"/>
      <w:bookmarkStart w:id="21" w:name="_bookmark4"/>
      <w:bookmarkStart w:id="22" w:name="_Toc153895213"/>
      <w:bookmarkEnd w:id="20"/>
      <w:bookmarkEnd w:id="21"/>
      <w:r>
        <w:t>AIB Procurement Mission and Strategic</w:t>
      </w:r>
      <w:r>
        <w:rPr>
          <w:spacing w:val="-28"/>
        </w:rPr>
        <w:t xml:space="preserve"> </w:t>
      </w:r>
      <w:r>
        <w:t>Aims</w:t>
      </w:r>
      <w:bookmarkEnd w:id="22"/>
      <w:r>
        <w:t xml:space="preserve"> </w:t>
      </w:r>
    </w:p>
    <w:p w14:paraId="3DE5B6BB" w14:textId="77777777" w:rsidR="003666BB" w:rsidRDefault="003666BB" w:rsidP="003666BB">
      <w:pPr>
        <w:pStyle w:val="BodyText"/>
        <w:spacing w:before="240" w:after="240" w:line="360" w:lineRule="auto"/>
        <w:ind w:left="120" w:right="748"/>
      </w:pPr>
      <w:r>
        <w:t>The procurement function sits with the Procurement and Finance team within the AiB Corporate Services branch, providing a direct link to the Senior Management Team through the Head of Finance.</w:t>
      </w:r>
    </w:p>
    <w:p w14:paraId="0302DBB0" w14:textId="77777777" w:rsidR="003666BB" w:rsidRDefault="003666BB" w:rsidP="003666BB">
      <w:pPr>
        <w:pStyle w:val="BodyText"/>
        <w:spacing w:before="240" w:after="240" w:line="360" w:lineRule="auto"/>
        <w:ind w:left="119" w:right="746"/>
      </w:pPr>
      <w:r>
        <w:t>The Procurement team consists of a Head of Procurement, a Procurement Manager, a Procurement Officer and a Procurement Administrator. As of 1 April 2022, the Head of Procurement and Procurement Officer posts are vacant. Temporary measures are in place to provide the team with assistance until these are filled. The team is being supported</w:t>
      </w:r>
      <w:r>
        <w:rPr>
          <w:spacing w:val="-15"/>
        </w:rPr>
        <w:t xml:space="preserve"> </w:t>
      </w:r>
      <w:r>
        <w:t>by</w:t>
      </w:r>
      <w:r>
        <w:rPr>
          <w:spacing w:val="-13"/>
        </w:rPr>
        <w:t xml:space="preserve"> </w:t>
      </w:r>
      <w:r>
        <w:t>a</w:t>
      </w:r>
      <w:r>
        <w:rPr>
          <w:spacing w:val="-15"/>
        </w:rPr>
        <w:t xml:space="preserve"> </w:t>
      </w:r>
      <w:r>
        <w:t>procurement</w:t>
      </w:r>
      <w:r>
        <w:rPr>
          <w:spacing w:val="-12"/>
        </w:rPr>
        <w:t xml:space="preserve"> </w:t>
      </w:r>
      <w:r>
        <w:t>professional</w:t>
      </w:r>
      <w:r>
        <w:rPr>
          <w:spacing w:val="-13"/>
        </w:rPr>
        <w:t xml:space="preserve"> </w:t>
      </w:r>
      <w:r>
        <w:t>in</w:t>
      </w:r>
      <w:r>
        <w:rPr>
          <w:spacing w:val="-13"/>
        </w:rPr>
        <w:t xml:space="preserve"> </w:t>
      </w:r>
      <w:r>
        <w:t>the</w:t>
      </w:r>
      <w:r>
        <w:rPr>
          <w:spacing w:val="-11"/>
        </w:rPr>
        <w:t xml:space="preserve"> </w:t>
      </w:r>
      <w:r>
        <w:t>SG</w:t>
      </w:r>
      <w:r>
        <w:rPr>
          <w:spacing w:val="-13"/>
        </w:rPr>
        <w:t xml:space="preserve"> </w:t>
      </w:r>
      <w:r>
        <w:t>Procurement</w:t>
      </w:r>
      <w:r>
        <w:rPr>
          <w:spacing w:val="-12"/>
        </w:rPr>
        <w:t xml:space="preserve"> </w:t>
      </w:r>
      <w:r>
        <w:t>Shared</w:t>
      </w:r>
      <w:r>
        <w:rPr>
          <w:spacing w:val="-13"/>
        </w:rPr>
        <w:t xml:space="preserve"> </w:t>
      </w:r>
      <w:r>
        <w:t>Service</w:t>
      </w:r>
      <w:r>
        <w:rPr>
          <w:spacing w:val="-12"/>
        </w:rPr>
        <w:t xml:space="preserve"> </w:t>
      </w:r>
      <w:r>
        <w:t>team as</w:t>
      </w:r>
      <w:r>
        <w:rPr>
          <w:spacing w:val="-17"/>
        </w:rPr>
        <w:t xml:space="preserve"> </w:t>
      </w:r>
      <w:r>
        <w:t>well</w:t>
      </w:r>
      <w:r>
        <w:rPr>
          <w:spacing w:val="-20"/>
        </w:rPr>
        <w:t xml:space="preserve"> </w:t>
      </w:r>
      <w:r>
        <w:t>as</w:t>
      </w:r>
      <w:r>
        <w:rPr>
          <w:spacing w:val="-19"/>
        </w:rPr>
        <w:t xml:space="preserve"> </w:t>
      </w:r>
      <w:r>
        <w:t>a</w:t>
      </w:r>
      <w:r>
        <w:rPr>
          <w:spacing w:val="-16"/>
        </w:rPr>
        <w:t xml:space="preserve"> </w:t>
      </w:r>
      <w:r>
        <w:t>shared</w:t>
      </w:r>
      <w:r>
        <w:rPr>
          <w:spacing w:val="-18"/>
        </w:rPr>
        <w:t xml:space="preserve"> </w:t>
      </w:r>
      <w:r>
        <w:t>resource</w:t>
      </w:r>
      <w:r>
        <w:rPr>
          <w:spacing w:val="-19"/>
        </w:rPr>
        <w:t xml:space="preserve"> </w:t>
      </w:r>
      <w:r>
        <w:t>from</w:t>
      </w:r>
      <w:r>
        <w:rPr>
          <w:spacing w:val="-17"/>
        </w:rPr>
        <w:t xml:space="preserve"> </w:t>
      </w:r>
      <w:r>
        <w:t>another</w:t>
      </w:r>
      <w:r>
        <w:rPr>
          <w:spacing w:val="-20"/>
        </w:rPr>
        <w:t xml:space="preserve"> </w:t>
      </w:r>
      <w:r>
        <w:t>government</w:t>
      </w:r>
      <w:r>
        <w:rPr>
          <w:spacing w:val="-18"/>
        </w:rPr>
        <w:t xml:space="preserve"> </w:t>
      </w:r>
      <w:r>
        <w:t>agency.</w:t>
      </w:r>
      <w:r>
        <w:rPr>
          <w:spacing w:val="28"/>
        </w:rPr>
        <w:t xml:space="preserve"> </w:t>
      </w:r>
      <w:r>
        <w:t>Procurement</w:t>
      </w:r>
      <w:r>
        <w:rPr>
          <w:spacing w:val="-18"/>
        </w:rPr>
        <w:t xml:space="preserve"> </w:t>
      </w:r>
      <w:r>
        <w:t>networks and</w:t>
      </w:r>
      <w:r>
        <w:rPr>
          <w:spacing w:val="-7"/>
        </w:rPr>
        <w:t xml:space="preserve"> </w:t>
      </w:r>
      <w:r>
        <w:t>forums</w:t>
      </w:r>
      <w:r>
        <w:rPr>
          <w:spacing w:val="-10"/>
        </w:rPr>
        <w:t xml:space="preserve"> </w:t>
      </w:r>
      <w:r>
        <w:t>provide</w:t>
      </w:r>
      <w:r>
        <w:rPr>
          <w:spacing w:val="-6"/>
        </w:rPr>
        <w:t xml:space="preserve"> </w:t>
      </w:r>
      <w:r>
        <w:t>additional</w:t>
      </w:r>
      <w:r>
        <w:rPr>
          <w:spacing w:val="-8"/>
        </w:rPr>
        <w:t xml:space="preserve"> </w:t>
      </w:r>
      <w:r>
        <w:t>support</w:t>
      </w:r>
      <w:r>
        <w:rPr>
          <w:spacing w:val="-10"/>
        </w:rPr>
        <w:t xml:space="preserve"> </w:t>
      </w:r>
      <w:r>
        <w:t>and</w:t>
      </w:r>
      <w:r>
        <w:rPr>
          <w:spacing w:val="-8"/>
        </w:rPr>
        <w:t xml:space="preserve"> </w:t>
      </w:r>
      <w:r>
        <w:t>guidance</w:t>
      </w:r>
      <w:r>
        <w:rPr>
          <w:spacing w:val="-7"/>
        </w:rPr>
        <w:t xml:space="preserve"> </w:t>
      </w:r>
      <w:r>
        <w:t>to</w:t>
      </w:r>
      <w:r>
        <w:rPr>
          <w:spacing w:val="-7"/>
        </w:rPr>
        <w:t xml:space="preserve"> </w:t>
      </w:r>
      <w:r>
        <w:t>the</w:t>
      </w:r>
      <w:r>
        <w:rPr>
          <w:spacing w:val="-6"/>
        </w:rPr>
        <w:t xml:space="preserve"> </w:t>
      </w:r>
      <w:r>
        <w:t>team.</w:t>
      </w:r>
      <w:r>
        <w:rPr>
          <w:spacing w:val="-7"/>
        </w:rPr>
        <w:t xml:space="preserve"> </w:t>
      </w:r>
      <w:r>
        <w:t>The</w:t>
      </w:r>
      <w:r>
        <w:rPr>
          <w:spacing w:val="-7"/>
        </w:rPr>
        <w:t xml:space="preserve"> </w:t>
      </w:r>
      <w:r>
        <w:t>team</w:t>
      </w:r>
      <w:r>
        <w:rPr>
          <w:spacing w:val="-5"/>
        </w:rPr>
        <w:t xml:space="preserve"> </w:t>
      </w:r>
      <w:r>
        <w:t>have</w:t>
      </w:r>
      <w:r>
        <w:rPr>
          <w:spacing w:val="-6"/>
        </w:rPr>
        <w:t xml:space="preserve"> </w:t>
      </w:r>
      <w:r>
        <w:t>good working</w:t>
      </w:r>
      <w:r>
        <w:rPr>
          <w:spacing w:val="-15"/>
        </w:rPr>
        <w:t xml:space="preserve"> </w:t>
      </w:r>
      <w:r>
        <w:t>relationships</w:t>
      </w:r>
      <w:r>
        <w:rPr>
          <w:spacing w:val="-16"/>
        </w:rPr>
        <w:t xml:space="preserve"> </w:t>
      </w:r>
      <w:r>
        <w:t>with</w:t>
      </w:r>
      <w:r>
        <w:rPr>
          <w:spacing w:val="-15"/>
        </w:rPr>
        <w:t xml:space="preserve"> </w:t>
      </w:r>
      <w:r>
        <w:t>all</w:t>
      </w:r>
      <w:r>
        <w:rPr>
          <w:spacing w:val="-18"/>
        </w:rPr>
        <w:t xml:space="preserve"> </w:t>
      </w:r>
      <w:r>
        <w:t>business</w:t>
      </w:r>
      <w:r>
        <w:rPr>
          <w:spacing w:val="-18"/>
        </w:rPr>
        <w:t xml:space="preserve"> </w:t>
      </w:r>
      <w:r>
        <w:t>areas</w:t>
      </w:r>
      <w:r>
        <w:rPr>
          <w:spacing w:val="-18"/>
        </w:rPr>
        <w:t xml:space="preserve"> </w:t>
      </w:r>
      <w:r>
        <w:t>across</w:t>
      </w:r>
      <w:r>
        <w:rPr>
          <w:spacing w:val="-15"/>
        </w:rPr>
        <w:t xml:space="preserve"> </w:t>
      </w:r>
      <w:r>
        <w:t>the</w:t>
      </w:r>
      <w:r>
        <w:rPr>
          <w:spacing w:val="-17"/>
        </w:rPr>
        <w:t xml:space="preserve"> </w:t>
      </w:r>
      <w:r>
        <w:t>Agency</w:t>
      </w:r>
      <w:r>
        <w:rPr>
          <w:spacing w:val="-18"/>
        </w:rPr>
        <w:t xml:space="preserve"> </w:t>
      </w:r>
      <w:r>
        <w:t>and</w:t>
      </w:r>
      <w:r>
        <w:rPr>
          <w:spacing w:val="-16"/>
        </w:rPr>
        <w:t xml:space="preserve"> </w:t>
      </w:r>
      <w:r>
        <w:t>actively</w:t>
      </w:r>
      <w:r>
        <w:rPr>
          <w:spacing w:val="-16"/>
        </w:rPr>
        <w:t xml:space="preserve"> </w:t>
      </w:r>
      <w:r>
        <w:t>contribute to discussions and decisions on procurement and spend at a range of meetings including User Intelligence Groups (UIGs) and programme and project</w:t>
      </w:r>
      <w:r>
        <w:rPr>
          <w:spacing w:val="-16"/>
        </w:rPr>
        <w:t xml:space="preserve"> </w:t>
      </w:r>
      <w:r>
        <w:t>boards.</w:t>
      </w:r>
    </w:p>
    <w:p w14:paraId="202ACF6C" w14:textId="77777777" w:rsidR="003666BB" w:rsidRDefault="003666BB" w:rsidP="003666BB">
      <w:pPr>
        <w:pStyle w:val="BodyText"/>
        <w:spacing w:before="240" w:after="240" w:line="360" w:lineRule="auto"/>
        <w:ind w:left="119" w:right="748"/>
      </w:pPr>
      <w:r>
        <w:lastRenderedPageBreak/>
        <w:t>The team has responsibility for all procurement tasks and work closely with the AiB Contract</w:t>
      </w:r>
      <w:r>
        <w:rPr>
          <w:spacing w:val="-11"/>
        </w:rPr>
        <w:t xml:space="preserve"> </w:t>
      </w:r>
      <w:r>
        <w:t>Management</w:t>
      </w:r>
      <w:r>
        <w:rPr>
          <w:spacing w:val="-10"/>
        </w:rPr>
        <w:t xml:space="preserve"> </w:t>
      </w:r>
      <w:r>
        <w:t>team</w:t>
      </w:r>
      <w:r>
        <w:rPr>
          <w:spacing w:val="-6"/>
        </w:rPr>
        <w:t xml:space="preserve"> </w:t>
      </w:r>
      <w:r>
        <w:t>who</w:t>
      </w:r>
      <w:r>
        <w:rPr>
          <w:spacing w:val="-10"/>
        </w:rPr>
        <w:t xml:space="preserve"> </w:t>
      </w:r>
      <w:r>
        <w:t>manage</w:t>
      </w:r>
      <w:r>
        <w:rPr>
          <w:spacing w:val="-9"/>
        </w:rPr>
        <w:t xml:space="preserve"> </w:t>
      </w:r>
      <w:r>
        <w:t>most</w:t>
      </w:r>
      <w:r>
        <w:rPr>
          <w:spacing w:val="-7"/>
        </w:rPr>
        <w:t xml:space="preserve"> </w:t>
      </w:r>
      <w:r>
        <w:t>AiB</w:t>
      </w:r>
      <w:r>
        <w:rPr>
          <w:spacing w:val="-10"/>
        </w:rPr>
        <w:t xml:space="preserve"> </w:t>
      </w:r>
      <w:r>
        <w:t>contracts,</w:t>
      </w:r>
      <w:r>
        <w:rPr>
          <w:spacing w:val="-10"/>
        </w:rPr>
        <w:t xml:space="preserve"> </w:t>
      </w:r>
      <w:r>
        <w:t>and</w:t>
      </w:r>
      <w:r>
        <w:rPr>
          <w:spacing w:val="-9"/>
        </w:rPr>
        <w:t xml:space="preserve"> </w:t>
      </w:r>
      <w:r>
        <w:t>the</w:t>
      </w:r>
      <w:r>
        <w:rPr>
          <w:spacing w:val="-8"/>
        </w:rPr>
        <w:t xml:space="preserve"> </w:t>
      </w:r>
      <w:r>
        <w:t>AiB</w:t>
      </w:r>
      <w:r>
        <w:rPr>
          <w:spacing w:val="-9"/>
        </w:rPr>
        <w:t xml:space="preserve"> </w:t>
      </w:r>
      <w:r>
        <w:t>Efficiencies and Technology team who oversee our specialist IT</w:t>
      </w:r>
      <w:r>
        <w:rPr>
          <w:spacing w:val="-6"/>
        </w:rPr>
        <w:t xml:space="preserve"> </w:t>
      </w:r>
      <w:r>
        <w:t>contracts.</w:t>
      </w:r>
    </w:p>
    <w:p w14:paraId="0CC12BDC" w14:textId="77777777" w:rsidR="003666BB" w:rsidRDefault="003666BB" w:rsidP="003666BB">
      <w:pPr>
        <w:pStyle w:val="BodyText"/>
        <w:spacing w:before="240" w:after="240" w:line="360" w:lineRule="auto"/>
        <w:ind w:left="119" w:right="745"/>
      </w:pPr>
      <w:r>
        <w:t>The Procurement Manager is working towards the Chartered Institute of Procurement and Supply (CIPS) qualification. Once filled, the Head of Procurement and Procurement Officer roles require to hold or be willing to undertake the same qualification.</w:t>
      </w:r>
    </w:p>
    <w:p w14:paraId="78E92C6E" w14:textId="77777777" w:rsidR="003666BB" w:rsidRDefault="003666BB" w:rsidP="003666BB">
      <w:pPr>
        <w:spacing w:before="240" w:after="240"/>
        <w:ind w:left="119"/>
        <w:rPr>
          <w:b/>
        </w:rPr>
      </w:pPr>
      <w:r>
        <w:rPr>
          <w:b/>
        </w:rPr>
        <w:t>Our Procurement Mission is:</w:t>
      </w:r>
    </w:p>
    <w:p w14:paraId="3A9BD937" w14:textId="77777777" w:rsidR="003666BB" w:rsidRDefault="003666BB" w:rsidP="003666BB">
      <w:pPr>
        <w:pStyle w:val="BodyText"/>
        <w:pBdr>
          <w:top w:val="wave" w:sz="6" w:space="1" w:color="auto"/>
          <w:left w:val="wave" w:sz="6" w:space="4" w:color="auto"/>
          <w:bottom w:val="wave" w:sz="6" w:space="1" w:color="auto"/>
          <w:right w:val="wave" w:sz="6" w:space="4" w:color="auto"/>
        </w:pBdr>
        <w:spacing w:before="240" w:after="240" w:line="360" w:lineRule="auto"/>
        <w:ind w:left="119" w:right="748"/>
      </w:pPr>
      <w:r>
        <w:t>“We will compliantly and effectively procure and manage our contracts to deliver the required</w:t>
      </w:r>
      <w:r>
        <w:rPr>
          <w:spacing w:val="-5"/>
        </w:rPr>
        <w:t xml:space="preserve"> </w:t>
      </w:r>
      <w:r>
        <w:t>services,</w:t>
      </w:r>
      <w:r>
        <w:rPr>
          <w:spacing w:val="-6"/>
        </w:rPr>
        <w:t xml:space="preserve"> </w:t>
      </w:r>
      <w:r>
        <w:t>value</w:t>
      </w:r>
      <w:r>
        <w:rPr>
          <w:spacing w:val="-5"/>
        </w:rPr>
        <w:t xml:space="preserve"> </w:t>
      </w:r>
      <w:r>
        <w:t>for</w:t>
      </w:r>
      <w:r>
        <w:rPr>
          <w:spacing w:val="-9"/>
        </w:rPr>
        <w:t xml:space="preserve"> </w:t>
      </w:r>
      <w:r>
        <w:t>money,</w:t>
      </w:r>
      <w:r>
        <w:rPr>
          <w:spacing w:val="-8"/>
        </w:rPr>
        <w:t xml:space="preserve"> </w:t>
      </w:r>
      <w:r>
        <w:t>and</w:t>
      </w:r>
      <w:r>
        <w:rPr>
          <w:spacing w:val="-7"/>
        </w:rPr>
        <w:t xml:space="preserve"> </w:t>
      </w:r>
      <w:r>
        <w:t>continuous</w:t>
      </w:r>
      <w:r>
        <w:rPr>
          <w:spacing w:val="-6"/>
        </w:rPr>
        <w:t xml:space="preserve"> </w:t>
      </w:r>
      <w:r>
        <w:t>improvement</w:t>
      </w:r>
      <w:r>
        <w:rPr>
          <w:spacing w:val="-5"/>
        </w:rPr>
        <w:t xml:space="preserve"> </w:t>
      </w:r>
      <w:r>
        <w:t>in</w:t>
      </w:r>
      <w:r>
        <w:rPr>
          <w:spacing w:val="-8"/>
        </w:rPr>
        <w:t xml:space="preserve"> </w:t>
      </w:r>
      <w:r>
        <w:t>sustainable</w:t>
      </w:r>
      <w:r>
        <w:rPr>
          <w:spacing w:val="-5"/>
        </w:rPr>
        <w:t xml:space="preserve"> </w:t>
      </w:r>
      <w:r>
        <w:t>ways, while promoting commercial awareness through all our</w:t>
      </w:r>
      <w:r>
        <w:rPr>
          <w:spacing w:val="-7"/>
        </w:rPr>
        <w:t xml:space="preserve"> </w:t>
      </w:r>
      <w:r>
        <w:t>processes.”</w:t>
      </w:r>
    </w:p>
    <w:p w14:paraId="0F3F158A" w14:textId="77777777" w:rsidR="003666BB" w:rsidRDefault="003666BB" w:rsidP="003666BB">
      <w:pPr>
        <w:pStyle w:val="BodyText"/>
        <w:spacing w:before="240" w:after="240" w:line="360" w:lineRule="auto"/>
        <w:ind w:left="119" w:right="748"/>
      </w:pPr>
      <w:r>
        <w:t>In working towards our mission AiB Procurement have four Strategic Aims that link to the Agency’s Strategic Purposes and Business Objectives:</w:t>
      </w:r>
    </w:p>
    <w:p w14:paraId="22AFB575" w14:textId="77777777" w:rsidR="003666BB" w:rsidRDefault="003666BB" w:rsidP="003666BB">
      <w:pPr>
        <w:pStyle w:val="ListParagraph"/>
        <w:widowControl w:val="0"/>
        <w:numPr>
          <w:ilvl w:val="0"/>
          <w:numId w:val="18"/>
        </w:numPr>
        <w:tabs>
          <w:tab w:val="left" w:pos="839"/>
          <w:tab w:val="left" w:pos="840"/>
        </w:tabs>
        <w:autoSpaceDE w:val="0"/>
        <w:autoSpaceDN w:val="0"/>
        <w:spacing w:before="240" w:after="240" w:line="360" w:lineRule="auto"/>
        <w:ind w:left="839" w:right="1231" w:hanging="720"/>
        <w:contextualSpacing w:val="0"/>
      </w:pPr>
      <w:r>
        <w:t>Strategic Aim 1 - Legislative Compliance, Governance and Achieving Best Value</w:t>
      </w:r>
    </w:p>
    <w:p w14:paraId="49D0FC02" w14:textId="77777777" w:rsidR="003666BB" w:rsidRDefault="003666BB" w:rsidP="003666BB">
      <w:pPr>
        <w:pStyle w:val="ListParagraph"/>
        <w:widowControl w:val="0"/>
        <w:numPr>
          <w:ilvl w:val="0"/>
          <w:numId w:val="18"/>
        </w:numPr>
        <w:tabs>
          <w:tab w:val="left" w:pos="839"/>
          <w:tab w:val="left" w:pos="840"/>
        </w:tabs>
        <w:autoSpaceDE w:val="0"/>
        <w:autoSpaceDN w:val="0"/>
        <w:spacing w:before="240" w:after="240" w:line="360" w:lineRule="auto"/>
        <w:ind w:left="840" w:hanging="721"/>
        <w:contextualSpacing w:val="0"/>
      </w:pPr>
      <w:r>
        <w:t>Strategic Aim 2 - Economic Growth and</w:t>
      </w:r>
      <w:r>
        <w:rPr>
          <w:spacing w:val="-4"/>
        </w:rPr>
        <w:t xml:space="preserve"> </w:t>
      </w:r>
      <w:r>
        <w:t>Sustainability</w:t>
      </w:r>
    </w:p>
    <w:p w14:paraId="7160B389" w14:textId="77777777" w:rsidR="003666BB" w:rsidRDefault="003666BB" w:rsidP="003666BB">
      <w:pPr>
        <w:pStyle w:val="ListParagraph"/>
        <w:widowControl w:val="0"/>
        <w:numPr>
          <w:ilvl w:val="0"/>
          <w:numId w:val="18"/>
        </w:numPr>
        <w:tabs>
          <w:tab w:val="left" w:pos="839"/>
          <w:tab w:val="left" w:pos="840"/>
        </w:tabs>
        <w:autoSpaceDE w:val="0"/>
        <w:autoSpaceDN w:val="0"/>
        <w:spacing w:before="240" w:after="240" w:line="360" w:lineRule="auto"/>
        <w:ind w:left="839" w:right="1831" w:hanging="720"/>
        <w:contextualSpacing w:val="0"/>
      </w:pPr>
      <w:r>
        <w:t>Strategic Aim 3 - Procurement Capability and Improving Commercial Awareness</w:t>
      </w:r>
    </w:p>
    <w:p w14:paraId="25D494AB" w14:textId="77777777" w:rsidR="003666BB" w:rsidRDefault="003666BB" w:rsidP="003666BB">
      <w:pPr>
        <w:pStyle w:val="ListParagraph"/>
        <w:widowControl w:val="0"/>
        <w:numPr>
          <w:ilvl w:val="0"/>
          <w:numId w:val="18"/>
        </w:numPr>
        <w:tabs>
          <w:tab w:val="left" w:pos="839"/>
          <w:tab w:val="left" w:pos="840"/>
        </w:tabs>
        <w:autoSpaceDE w:val="0"/>
        <w:autoSpaceDN w:val="0"/>
        <w:spacing w:before="240" w:after="240" w:line="360" w:lineRule="auto"/>
        <w:ind w:left="840" w:hanging="721"/>
        <w:contextualSpacing w:val="0"/>
      </w:pPr>
      <w:r>
        <w:t>Strategic Aim 4 - Stakeholder Engagement and</w:t>
      </w:r>
      <w:r>
        <w:rPr>
          <w:spacing w:val="-9"/>
        </w:rPr>
        <w:t xml:space="preserve"> </w:t>
      </w:r>
      <w:r>
        <w:t>Collaboration</w:t>
      </w:r>
    </w:p>
    <w:p w14:paraId="67582E5F" w14:textId="77777777" w:rsidR="003666BB" w:rsidRDefault="003666BB" w:rsidP="003666BB">
      <w:pPr>
        <w:spacing w:before="240" w:after="240"/>
        <w:sectPr w:rsidR="003666BB">
          <w:pgSz w:w="11910" w:h="16840"/>
          <w:pgMar w:top="1580" w:right="820" w:bottom="1380" w:left="1140" w:header="0" w:footer="1186" w:gutter="0"/>
          <w:cols w:space="720"/>
        </w:sectPr>
      </w:pPr>
    </w:p>
    <w:p w14:paraId="17AB9D36" w14:textId="77777777" w:rsidR="003666BB" w:rsidRDefault="003666BB" w:rsidP="003666BB">
      <w:pPr>
        <w:spacing w:before="240" w:after="240"/>
        <w:ind w:left="120"/>
        <w:rPr>
          <w:b/>
        </w:rPr>
      </w:pPr>
      <w:r>
        <w:rPr>
          <w:b/>
        </w:rPr>
        <w:lastRenderedPageBreak/>
        <w:t>Strategic Aim 1 - Legislative Compliance, Governance and Achieving Best Value</w:t>
      </w:r>
    </w:p>
    <w:p w14:paraId="2DBAD525" w14:textId="77777777" w:rsidR="003666BB" w:rsidRDefault="003666BB" w:rsidP="003666BB">
      <w:pPr>
        <w:spacing w:before="240" w:after="240"/>
        <w:ind w:left="120"/>
      </w:pPr>
      <w:r>
        <w:t>(</w:t>
      </w:r>
      <w:r>
        <w:rPr>
          <w:i/>
        </w:rPr>
        <w:t>linked to Agency Objectives 1, 2 and 4</w:t>
      </w:r>
      <w:r>
        <w:t>)</w:t>
      </w:r>
    </w:p>
    <w:p w14:paraId="69DC962F" w14:textId="77777777" w:rsidR="003666BB" w:rsidRDefault="003666BB" w:rsidP="003666BB">
      <w:pPr>
        <w:spacing w:before="240" w:after="240"/>
        <w:ind w:left="120"/>
        <w:rPr>
          <w:b/>
        </w:rPr>
      </w:pPr>
      <w:r>
        <w:rPr>
          <w:b/>
        </w:rPr>
        <w:t>We will:</w:t>
      </w:r>
    </w:p>
    <w:p w14:paraId="4CFFC554" w14:textId="77777777"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60" w:right="749" w:hanging="540"/>
        <w:contextualSpacing w:val="0"/>
      </w:pPr>
      <w:r>
        <w:t>Continue</w:t>
      </w:r>
      <w:r>
        <w:rPr>
          <w:spacing w:val="-18"/>
        </w:rPr>
        <w:t xml:space="preserve"> </w:t>
      </w:r>
      <w:r>
        <w:t>to</w:t>
      </w:r>
      <w:r>
        <w:rPr>
          <w:spacing w:val="-21"/>
        </w:rPr>
        <w:t xml:space="preserve"> </w:t>
      </w:r>
      <w:r>
        <w:t>promote</w:t>
      </w:r>
      <w:r>
        <w:rPr>
          <w:spacing w:val="-18"/>
        </w:rPr>
        <w:t xml:space="preserve"> </w:t>
      </w:r>
      <w:r>
        <w:t>and</w:t>
      </w:r>
      <w:r>
        <w:rPr>
          <w:spacing w:val="-20"/>
        </w:rPr>
        <w:t xml:space="preserve"> </w:t>
      </w:r>
      <w:r>
        <w:t>ensure</w:t>
      </w:r>
      <w:r>
        <w:rPr>
          <w:spacing w:val="-18"/>
        </w:rPr>
        <w:t xml:space="preserve"> </w:t>
      </w:r>
      <w:r>
        <w:t>procurement</w:t>
      </w:r>
      <w:r>
        <w:rPr>
          <w:spacing w:val="-21"/>
        </w:rPr>
        <w:t xml:space="preserve"> </w:t>
      </w:r>
      <w:r>
        <w:t>compliance</w:t>
      </w:r>
      <w:r>
        <w:rPr>
          <w:spacing w:val="-18"/>
        </w:rPr>
        <w:t xml:space="preserve"> </w:t>
      </w:r>
      <w:r>
        <w:t>throughout</w:t>
      </w:r>
      <w:r>
        <w:rPr>
          <w:spacing w:val="-19"/>
        </w:rPr>
        <w:t xml:space="preserve"> </w:t>
      </w:r>
      <w:r>
        <w:t>AiB</w:t>
      </w:r>
      <w:r>
        <w:rPr>
          <w:spacing w:val="-20"/>
        </w:rPr>
        <w:t xml:space="preserve"> </w:t>
      </w:r>
      <w:r>
        <w:t>through awareness</w:t>
      </w:r>
      <w:r>
        <w:rPr>
          <w:spacing w:val="-3"/>
        </w:rPr>
        <w:t xml:space="preserve"> </w:t>
      </w:r>
      <w:r>
        <w:t>sessions.</w:t>
      </w:r>
    </w:p>
    <w:p w14:paraId="0B4201CF" w14:textId="77777777"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60" w:right="748" w:hanging="540"/>
        <w:contextualSpacing w:val="0"/>
      </w:pPr>
      <w:r>
        <w:t>Work</w:t>
      </w:r>
      <w:r>
        <w:rPr>
          <w:spacing w:val="-11"/>
        </w:rPr>
        <w:t xml:space="preserve"> </w:t>
      </w:r>
      <w:r>
        <w:t>with</w:t>
      </w:r>
      <w:r>
        <w:rPr>
          <w:spacing w:val="-12"/>
        </w:rPr>
        <w:t xml:space="preserve"> </w:t>
      </w:r>
      <w:r>
        <w:t>AiB</w:t>
      </w:r>
      <w:r>
        <w:rPr>
          <w:spacing w:val="-13"/>
        </w:rPr>
        <w:t xml:space="preserve"> </w:t>
      </w:r>
      <w:r>
        <w:t>colleagues</w:t>
      </w:r>
      <w:r>
        <w:rPr>
          <w:spacing w:val="-10"/>
        </w:rPr>
        <w:t xml:space="preserve"> </w:t>
      </w:r>
      <w:r>
        <w:t>to</w:t>
      </w:r>
      <w:r>
        <w:rPr>
          <w:spacing w:val="-10"/>
        </w:rPr>
        <w:t xml:space="preserve"> </w:t>
      </w:r>
      <w:r>
        <w:t>ensure</w:t>
      </w:r>
      <w:r>
        <w:rPr>
          <w:spacing w:val="-12"/>
        </w:rPr>
        <w:t xml:space="preserve"> </w:t>
      </w:r>
      <w:r>
        <w:t>that</w:t>
      </w:r>
      <w:r>
        <w:rPr>
          <w:spacing w:val="-12"/>
        </w:rPr>
        <w:t xml:space="preserve"> </w:t>
      </w:r>
      <w:r>
        <w:t>available</w:t>
      </w:r>
      <w:r>
        <w:rPr>
          <w:spacing w:val="-10"/>
        </w:rPr>
        <w:t xml:space="preserve"> </w:t>
      </w:r>
      <w:r>
        <w:t>contracts</w:t>
      </w:r>
      <w:r>
        <w:rPr>
          <w:spacing w:val="-13"/>
        </w:rPr>
        <w:t xml:space="preserve"> </w:t>
      </w:r>
      <w:r>
        <w:t>are</w:t>
      </w:r>
      <w:r>
        <w:rPr>
          <w:spacing w:val="-13"/>
        </w:rPr>
        <w:t xml:space="preserve"> </w:t>
      </w:r>
      <w:r>
        <w:t>used,</w:t>
      </w:r>
      <w:r>
        <w:rPr>
          <w:spacing w:val="-12"/>
        </w:rPr>
        <w:t xml:space="preserve"> </w:t>
      </w:r>
      <w:r>
        <w:t>and</w:t>
      </w:r>
      <w:r>
        <w:rPr>
          <w:spacing w:val="-10"/>
        </w:rPr>
        <w:t xml:space="preserve"> </w:t>
      </w:r>
      <w:r>
        <w:t>correct purchasing</w:t>
      </w:r>
      <w:r>
        <w:rPr>
          <w:spacing w:val="-10"/>
        </w:rPr>
        <w:t xml:space="preserve"> </w:t>
      </w:r>
      <w:r>
        <w:t>processes</w:t>
      </w:r>
      <w:r>
        <w:rPr>
          <w:spacing w:val="-13"/>
        </w:rPr>
        <w:t xml:space="preserve"> </w:t>
      </w:r>
      <w:r>
        <w:t>are</w:t>
      </w:r>
      <w:r>
        <w:rPr>
          <w:spacing w:val="-9"/>
        </w:rPr>
        <w:t xml:space="preserve"> </w:t>
      </w:r>
      <w:r>
        <w:t>followed.</w:t>
      </w:r>
      <w:r>
        <w:rPr>
          <w:spacing w:val="-10"/>
        </w:rPr>
        <w:t xml:space="preserve"> </w:t>
      </w:r>
      <w:r>
        <w:t>Complete</w:t>
      </w:r>
      <w:r>
        <w:rPr>
          <w:spacing w:val="-12"/>
        </w:rPr>
        <w:t xml:space="preserve"> </w:t>
      </w:r>
      <w:r>
        <w:t>spot</w:t>
      </w:r>
      <w:r>
        <w:rPr>
          <w:spacing w:val="-10"/>
        </w:rPr>
        <w:t xml:space="preserve"> </w:t>
      </w:r>
      <w:r>
        <w:t>checks</w:t>
      </w:r>
      <w:r>
        <w:rPr>
          <w:spacing w:val="-11"/>
        </w:rPr>
        <w:t xml:space="preserve"> </w:t>
      </w:r>
      <w:r>
        <w:t>for</w:t>
      </w:r>
      <w:r>
        <w:rPr>
          <w:spacing w:val="-11"/>
        </w:rPr>
        <w:t xml:space="preserve"> </w:t>
      </w:r>
      <w:r>
        <w:t>off-contract</w:t>
      </w:r>
      <w:r>
        <w:rPr>
          <w:spacing w:val="-10"/>
        </w:rPr>
        <w:t xml:space="preserve"> </w:t>
      </w:r>
      <w:r>
        <w:t>spend.</w:t>
      </w:r>
    </w:p>
    <w:p w14:paraId="7E4C10F3" w14:textId="77777777"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60" w:right="748" w:hanging="540"/>
        <w:contextualSpacing w:val="0"/>
      </w:pPr>
      <w:r>
        <w:t>Ensure our procurement practice reflects our Business objectives and Strategic aims.</w:t>
      </w:r>
    </w:p>
    <w:p w14:paraId="473347AB" w14:textId="77777777"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60" w:right="747" w:hanging="540"/>
        <w:contextualSpacing w:val="0"/>
      </w:pPr>
      <w:r>
        <w:t>Ensure that all regulated procurement exercises are conducted fairly and transparently, encouraging competition and ensuring all tenderers are treated equally at all stages of the</w:t>
      </w:r>
      <w:r>
        <w:rPr>
          <w:spacing w:val="-6"/>
        </w:rPr>
        <w:t xml:space="preserve"> </w:t>
      </w:r>
      <w:r>
        <w:t>process.</w:t>
      </w:r>
    </w:p>
    <w:p w14:paraId="15513BAC" w14:textId="77777777"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60" w:right="747" w:hanging="540"/>
        <w:contextualSpacing w:val="0"/>
      </w:pPr>
      <w:r>
        <w:t>Keep maverick spend as low as possible to ensure that we are spending public money effectively through recognised contracts. Our ‘on-contract’ spend is consistently</w:t>
      </w:r>
      <w:r>
        <w:rPr>
          <w:spacing w:val="-17"/>
        </w:rPr>
        <w:t xml:space="preserve"> </w:t>
      </w:r>
      <w:r>
        <w:t>maintained</w:t>
      </w:r>
      <w:r>
        <w:rPr>
          <w:spacing w:val="-15"/>
        </w:rPr>
        <w:t xml:space="preserve"> </w:t>
      </w:r>
      <w:r>
        <w:t>at</w:t>
      </w:r>
      <w:r>
        <w:rPr>
          <w:spacing w:val="-17"/>
        </w:rPr>
        <w:t xml:space="preserve"> </w:t>
      </w:r>
      <w:r>
        <w:t>between</w:t>
      </w:r>
      <w:r>
        <w:rPr>
          <w:spacing w:val="-14"/>
        </w:rPr>
        <w:t xml:space="preserve"> </w:t>
      </w:r>
      <w:r>
        <w:t>96%</w:t>
      </w:r>
      <w:r>
        <w:rPr>
          <w:spacing w:val="-17"/>
        </w:rPr>
        <w:t xml:space="preserve"> </w:t>
      </w:r>
      <w:r>
        <w:t>and</w:t>
      </w:r>
      <w:r>
        <w:rPr>
          <w:spacing w:val="-19"/>
        </w:rPr>
        <w:t xml:space="preserve"> </w:t>
      </w:r>
      <w:r>
        <w:t>98%</w:t>
      </w:r>
      <w:r>
        <w:rPr>
          <w:spacing w:val="-17"/>
        </w:rPr>
        <w:t xml:space="preserve"> </w:t>
      </w:r>
      <w:r>
        <w:t>of</w:t>
      </w:r>
      <w:r>
        <w:rPr>
          <w:spacing w:val="-15"/>
        </w:rPr>
        <w:t xml:space="preserve"> </w:t>
      </w:r>
      <w:r>
        <w:t>total</w:t>
      </w:r>
      <w:r>
        <w:rPr>
          <w:spacing w:val="-18"/>
        </w:rPr>
        <w:t xml:space="preserve"> </w:t>
      </w:r>
      <w:r>
        <w:t>procurement</w:t>
      </w:r>
      <w:r>
        <w:rPr>
          <w:spacing w:val="-15"/>
        </w:rPr>
        <w:t xml:space="preserve"> </w:t>
      </w:r>
      <w:r>
        <w:t>influenced spend.</w:t>
      </w:r>
    </w:p>
    <w:p w14:paraId="686AF313" w14:textId="77777777"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59" w:right="746" w:hanging="540"/>
        <w:contextualSpacing w:val="0"/>
      </w:pPr>
      <w:r>
        <w:t>Ensure that our contracted Insolvency Practitioners and Legal Agents use our other contracted Suppliers when working on AiB cases. Our Insolvency Practitioners have access to Legal Services, Sheriff Officers, and Chartered Surveyors and our Legal Agents regularly make use of our Sheriff Officers and Chartered Surveyors</w:t>
      </w:r>
      <w:r>
        <w:rPr>
          <w:spacing w:val="-2"/>
        </w:rPr>
        <w:t xml:space="preserve"> </w:t>
      </w:r>
      <w:r>
        <w:t>contracts.</w:t>
      </w:r>
    </w:p>
    <w:p w14:paraId="69FC0594" w14:textId="77777777"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60" w:right="746" w:hanging="540"/>
        <w:contextualSpacing w:val="0"/>
      </w:pPr>
      <w:r>
        <w:t>Ensure that there are contracts in place that provide the necessary services and seek value for money and improvements when awarding these contracts. These range from major high value/high risk contracts such as Insolvency Services, IT Development</w:t>
      </w:r>
      <w:r>
        <w:rPr>
          <w:spacing w:val="-19"/>
        </w:rPr>
        <w:t xml:space="preserve"> </w:t>
      </w:r>
      <w:r>
        <w:t>and</w:t>
      </w:r>
      <w:r>
        <w:rPr>
          <w:spacing w:val="-19"/>
        </w:rPr>
        <w:t xml:space="preserve"> </w:t>
      </w:r>
      <w:r>
        <w:t>Legal</w:t>
      </w:r>
      <w:r>
        <w:rPr>
          <w:spacing w:val="-19"/>
        </w:rPr>
        <w:t xml:space="preserve"> </w:t>
      </w:r>
      <w:r>
        <w:t>Services</w:t>
      </w:r>
      <w:r>
        <w:rPr>
          <w:spacing w:val="-20"/>
        </w:rPr>
        <w:t xml:space="preserve"> </w:t>
      </w:r>
      <w:r>
        <w:t>down</w:t>
      </w:r>
      <w:r>
        <w:rPr>
          <w:spacing w:val="-18"/>
        </w:rPr>
        <w:t xml:space="preserve"> </w:t>
      </w:r>
      <w:r>
        <w:t>to</w:t>
      </w:r>
      <w:r>
        <w:rPr>
          <w:spacing w:val="-19"/>
        </w:rPr>
        <w:t xml:space="preserve"> </w:t>
      </w:r>
      <w:r>
        <w:t>support</w:t>
      </w:r>
      <w:r>
        <w:rPr>
          <w:spacing w:val="-18"/>
        </w:rPr>
        <w:t xml:space="preserve"> </w:t>
      </w:r>
      <w:r>
        <w:t>services</w:t>
      </w:r>
      <w:r>
        <w:rPr>
          <w:spacing w:val="-20"/>
        </w:rPr>
        <w:t xml:space="preserve"> </w:t>
      </w:r>
      <w:r>
        <w:t>such</w:t>
      </w:r>
      <w:r>
        <w:rPr>
          <w:spacing w:val="-20"/>
        </w:rPr>
        <w:t xml:space="preserve"> </w:t>
      </w:r>
      <w:r>
        <w:t>as</w:t>
      </w:r>
      <w:r>
        <w:rPr>
          <w:spacing w:val="-22"/>
        </w:rPr>
        <w:t xml:space="preserve"> </w:t>
      </w:r>
      <w:r>
        <w:t>mail</w:t>
      </w:r>
      <w:r>
        <w:rPr>
          <w:spacing w:val="-19"/>
        </w:rPr>
        <w:t xml:space="preserve"> </w:t>
      </w:r>
      <w:r>
        <w:t>collection and printing</w:t>
      </w:r>
      <w:r>
        <w:rPr>
          <w:spacing w:val="-3"/>
        </w:rPr>
        <w:t xml:space="preserve"> </w:t>
      </w:r>
      <w:r>
        <w:t>services.</w:t>
      </w:r>
    </w:p>
    <w:p w14:paraId="046EEB44" w14:textId="77777777" w:rsidR="003666BB" w:rsidRDefault="003666BB" w:rsidP="003666BB">
      <w:pPr>
        <w:pStyle w:val="BodyText"/>
        <w:spacing w:before="240" w:after="240" w:line="360" w:lineRule="auto"/>
        <w:rPr>
          <w:sz w:val="23"/>
        </w:rPr>
      </w:pPr>
    </w:p>
    <w:p w14:paraId="2E4443C8" w14:textId="77777777"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60" w:right="748" w:hanging="540"/>
        <w:contextualSpacing w:val="0"/>
      </w:pPr>
      <w:r>
        <w:lastRenderedPageBreak/>
        <w:t>Help AiB achieve value for money using Collaborative Frameworks and AiB owned contracts by ensuring the best balance of cost and quality is achieved in each procurement process, contributing to effective contract management processes, and continuous</w:t>
      </w:r>
      <w:r>
        <w:rPr>
          <w:spacing w:val="-2"/>
        </w:rPr>
        <w:t xml:space="preserve"> </w:t>
      </w:r>
      <w:r>
        <w:t>improvement.</w:t>
      </w:r>
    </w:p>
    <w:p w14:paraId="4F8FE29B" w14:textId="52DC29E7"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60" w:right="539" w:hanging="540"/>
        <w:contextualSpacing w:val="0"/>
      </w:pPr>
      <w:r>
        <w:t>Report on commodity spend and on/off contract spend throughout the year and continue</w:t>
      </w:r>
      <w:r w:rsidRPr="003666BB">
        <w:rPr>
          <w:spacing w:val="-20"/>
        </w:rPr>
        <w:t xml:space="preserve"> </w:t>
      </w:r>
      <w:r>
        <w:t>to</w:t>
      </w:r>
      <w:r w:rsidRPr="003666BB">
        <w:rPr>
          <w:spacing w:val="-20"/>
        </w:rPr>
        <w:t xml:space="preserve"> </w:t>
      </w:r>
      <w:r>
        <w:t>develop</w:t>
      </w:r>
      <w:r w:rsidRPr="003666BB">
        <w:rPr>
          <w:spacing w:val="-16"/>
        </w:rPr>
        <w:t xml:space="preserve"> </w:t>
      </w:r>
      <w:r>
        <w:t>savings</w:t>
      </w:r>
      <w:r w:rsidRPr="003666BB">
        <w:rPr>
          <w:spacing w:val="-18"/>
        </w:rPr>
        <w:t xml:space="preserve"> </w:t>
      </w:r>
      <w:r>
        <w:t>and</w:t>
      </w:r>
      <w:r w:rsidRPr="003666BB">
        <w:rPr>
          <w:spacing w:val="-19"/>
        </w:rPr>
        <w:t xml:space="preserve"> </w:t>
      </w:r>
      <w:r>
        <w:t>benefits</w:t>
      </w:r>
      <w:r w:rsidRPr="003666BB">
        <w:rPr>
          <w:spacing w:val="-21"/>
        </w:rPr>
        <w:t xml:space="preserve"> </w:t>
      </w:r>
      <w:r>
        <w:t>reporting</w:t>
      </w:r>
      <w:r w:rsidRPr="003666BB">
        <w:rPr>
          <w:spacing w:val="-17"/>
        </w:rPr>
        <w:t xml:space="preserve"> </w:t>
      </w:r>
      <w:r>
        <w:t>in</w:t>
      </w:r>
      <w:r w:rsidRPr="003666BB">
        <w:rPr>
          <w:spacing w:val="-16"/>
        </w:rPr>
        <w:t xml:space="preserve"> </w:t>
      </w:r>
      <w:r>
        <w:t>conjunction</w:t>
      </w:r>
      <w:r w:rsidRPr="003666BB">
        <w:rPr>
          <w:spacing w:val="-17"/>
        </w:rPr>
        <w:t xml:space="preserve"> </w:t>
      </w:r>
      <w:r>
        <w:t>with</w:t>
      </w:r>
      <w:r w:rsidRPr="003666BB">
        <w:rPr>
          <w:spacing w:val="-20"/>
        </w:rPr>
        <w:t xml:space="preserve"> </w:t>
      </w:r>
      <w:r>
        <w:t>the</w:t>
      </w:r>
      <w:r w:rsidRPr="003666BB">
        <w:rPr>
          <w:spacing w:val="-19"/>
        </w:rPr>
        <w:t xml:space="preserve"> </w:t>
      </w:r>
      <w:r>
        <w:t>Finance team in line with the Procurement Benefits Reference Guidance. We will</w:t>
      </w:r>
      <w:r w:rsidRPr="003666BB">
        <w:rPr>
          <w:spacing w:val="52"/>
        </w:rPr>
        <w:t xml:space="preserve"> </w:t>
      </w:r>
      <w:r>
        <w:t>upload spend information to the Scottish Procurement Information Hub to assist with reporting and identifying collaborative opportunities.</w:t>
      </w:r>
    </w:p>
    <w:p w14:paraId="249E9AF5" w14:textId="2258B1A2" w:rsidR="003666BB" w:rsidRDefault="003666BB" w:rsidP="003666BB">
      <w:pPr>
        <w:spacing w:before="240" w:after="240"/>
        <w:ind w:left="120" w:right="539"/>
      </w:pPr>
      <w:r>
        <w:rPr>
          <w:b/>
        </w:rPr>
        <w:t xml:space="preserve">Strategic Aim 2 - Economic Growth and Sustainability </w:t>
      </w:r>
      <w:r>
        <w:t>(</w:t>
      </w:r>
      <w:r>
        <w:rPr>
          <w:i/>
        </w:rPr>
        <w:t>linked to Objective 5</w:t>
      </w:r>
      <w:r>
        <w:t>)</w:t>
      </w:r>
    </w:p>
    <w:p w14:paraId="13B0C233" w14:textId="77777777" w:rsidR="003666BB" w:rsidRDefault="003666BB" w:rsidP="003666BB">
      <w:pPr>
        <w:spacing w:before="240" w:after="240"/>
        <w:ind w:left="120"/>
        <w:rPr>
          <w:b/>
        </w:rPr>
      </w:pPr>
      <w:r>
        <w:rPr>
          <w:b/>
        </w:rPr>
        <w:t>We will:</w:t>
      </w:r>
    </w:p>
    <w:p w14:paraId="2955441B" w14:textId="77777777"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60" w:right="748" w:hanging="540"/>
        <w:contextualSpacing w:val="0"/>
      </w:pPr>
      <w:r>
        <w:t>Include community benefits and sustainability considerations in all applicable contracts in proportionate ways. We will do this in line with the sustainable procurement</w:t>
      </w:r>
      <w:r>
        <w:rPr>
          <w:spacing w:val="-6"/>
        </w:rPr>
        <w:t xml:space="preserve"> </w:t>
      </w:r>
      <w:r>
        <w:t>duty</w:t>
      </w:r>
      <w:r>
        <w:rPr>
          <w:spacing w:val="-5"/>
        </w:rPr>
        <w:t xml:space="preserve"> </w:t>
      </w:r>
      <w:r>
        <w:t>which</w:t>
      </w:r>
      <w:r>
        <w:rPr>
          <w:spacing w:val="-4"/>
        </w:rPr>
        <w:t xml:space="preserve"> </w:t>
      </w:r>
      <w:r>
        <w:t>requires</w:t>
      </w:r>
      <w:r>
        <w:rPr>
          <w:spacing w:val="-8"/>
        </w:rPr>
        <w:t xml:space="preserve"> </w:t>
      </w:r>
      <w:r>
        <w:t>a</w:t>
      </w:r>
      <w:r>
        <w:rPr>
          <w:spacing w:val="-4"/>
        </w:rPr>
        <w:t xml:space="preserve"> </w:t>
      </w:r>
      <w:r>
        <w:t>contracting</w:t>
      </w:r>
      <w:r>
        <w:rPr>
          <w:spacing w:val="-4"/>
        </w:rPr>
        <w:t xml:space="preserve"> </w:t>
      </w:r>
      <w:r>
        <w:t>authority</w:t>
      </w:r>
      <w:r>
        <w:rPr>
          <w:spacing w:val="-8"/>
        </w:rPr>
        <w:t xml:space="preserve"> </w:t>
      </w:r>
      <w:r>
        <w:t>to</w:t>
      </w:r>
      <w:r>
        <w:rPr>
          <w:spacing w:val="-5"/>
        </w:rPr>
        <w:t xml:space="preserve"> </w:t>
      </w:r>
      <w:r>
        <w:t>think</w:t>
      </w:r>
      <w:r>
        <w:rPr>
          <w:spacing w:val="-8"/>
        </w:rPr>
        <w:t xml:space="preserve"> </w:t>
      </w:r>
      <w:r>
        <w:t>about</w:t>
      </w:r>
      <w:r>
        <w:rPr>
          <w:spacing w:val="-5"/>
        </w:rPr>
        <w:t xml:space="preserve"> </w:t>
      </w:r>
      <w:r>
        <w:t>how</w:t>
      </w:r>
      <w:r>
        <w:rPr>
          <w:spacing w:val="-6"/>
        </w:rPr>
        <w:t xml:space="preserve"> </w:t>
      </w:r>
      <w:r>
        <w:t>it</w:t>
      </w:r>
      <w:r>
        <w:rPr>
          <w:spacing w:val="-5"/>
        </w:rPr>
        <w:t xml:space="preserve"> </w:t>
      </w:r>
      <w:r>
        <w:t>can improve the social, environmental and economic wellbeing of the area in which it operates through its procurement</w:t>
      </w:r>
      <w:r>
        <w:rPr>
          <w:spacing w:val="-2"/>
        </w:rPr>
        <w:t xml:space="preserve"> </w:t>
      </w:r>
      <w:r>
        <w:t>activity.</w:t>
      </w:r>
    </w:p>
    <w:p w14:paraId="13C3DA1F" w14:textId="77777777"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59" w:right="745" w:hanging="540"/>
        <w:contextualSpacing w:val="0"/>
      </w:pPr>
      <w:r>
        <w:t>Facilitate the involvement of Small and Medium Enterprises (SMEs), third sector bodies and supported businesses where possible. AiB currently have high value contracts in place with Scotland based SMEs, Suppliers who employ graduate programme staff and apprentices, and we promote the use of Supported Businesses for all suitable requirements. Our largest framework (Insolvency Services) is currently split into regional lots to enable smaller organisations the flexibility of bidding for individual lots if that is more suitable for their</w:t>
      </w:r>
      <w:r>
        <w:rPr>
          <w:spacing w:val="-33"/>
        </w:rPr>
        <w:t xml:space="preserve"> </w:t>
      </w:r>
      <w:r>
        <w:t>business.</w:t>
      </w:r>
    </w:p>
    <w:p w14:paraId="45978DD5" w14:textId="77777777"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60" w:right="746" w:hanging="540"/>
        <w:contextualSpacing w:val="0"/>
      </w:pPr>
      <w:r>
        <w:t>Welcome school students from the local community to the Procurement team as paid summer placement staff as part of the Developing Young Workforce (DYW) scheme.</w:t>
      </w:r>
      <w:r>
        <w:rPr>
          <w:spacing w:val="-10"/>
        </w:rPr>
        <w:t xml:space="preserve"> </w:t>
      </w:r>
      <w:r>
        <w:t>In</w:t>
      </w:r>
      <w:r>
        <w:rPr>
          <w:spacing w:val="-9"/>
        </w:rPr>
        <w:t xml:space="preserve"> </w:t>
      </w:r>
      <w:r>
        <w:t>the</w:t>
      </w:r>
      <w:r>
        <w:rPr>
          <w:spacing w:val="-9"/>
        </w:rPr>
        <w:t xml:space="preserve"> </w:t>
      </w:r>
      <w:r>
        <w:t>past</w:t>
      </w:r>
      <w:r>
        <w:rPr>
          <w:spacing w:val="-7"/>
        </w:rPr>
        <w:t xml:space="preserve"> </w:t>
      </w:r>
      <w:r>
        <w:t>students</w:t>
      </w:r>
      <w:r>
        <w:rPr>
          <w:spacing w:val="-8"/>
        </w:rPr>
        <w:t xml:space="preserve"> </w:t>
      </w:r>
      <w:r>
        <w:t>have</w:t>
      </w:r>
      <w:r>
        <w:rPr>
          <w:spacing w:val="-9"/>
        </w:rPr>
        <w:t xml:space="preserve"> </w:t>
      </w:r>
      <w:r>
        <w:t>helped</w:t>
      </w:r>
      <w:r>
        <w:rPr>
          <w:spacing w:val="-9"/>
        </w:rPr>
        <w:t xml:space="preserve"> </w:t>
      </w:r>
      <w:r>
        <w:t>with</w:t>
      </w:r>
      <w:r>
        <w:rPr>
          <w:spacing w:val="-7"/>
        </w:rPr>
        <w:t xml:space="preserve"> </w:t>
      </w:r>
      <w:r>
        <w:t>invoicing</w:t>
      </w:r>
      <w:r>
        <w:rPr>
          <w:spacing w:val="-7"/>
        </w:rPr>
        <w:t xml:space="preserve"> </w:t>
      </w:r>
      <w:r>
        <w:t>and</w:t>
      </w:r>
      <w:r>
        <w:rPr>
          <w:spacing w:val="-8"/>
        </w:rPr>
        <w:t xml:space="preserve"> </w:t>
      </w:r>
      <w:r>
        <w:t>administration</w:t>
      </w:r>
      <w:r>
        <w:rPr>
          <w:spacing w:val="-9"/>
        </w:rPr>
        <w:t xml:space="preserve"> </w:t>
      </w:r>
      <w:r>
        <w:t>tasks and in turn have gained valuable new skills and experience of the working environment.</w:t>
      </w:r>
      <w:r>
        <w:rPr>
          <w:spacing w:val="-14"/>
        </w:rPr>
        <w:t xml:space="preserve"> </w:t>
      </w:r>
      <w:r>
        <w:t>Due</w:t>
      </w:r>
      <w:r>
        <w:rPr>
          <w:spacing w:val="-13"/>
        </w:rPr>
        <w:t xml:space="preserve"> </w:t>
      </w:r>
      <w:r>
        <w:t>to</w:t>
      </w:r>
      <w:r>
        <w:rPr>
          <w:spacing w:val="-13"/>
        </w:rPr>
        <w:t xml:space="preserve"> </w:t>
      </w:r>
      <w:r>
        <w:t>the</w:t>
      </w:r>
      <w:r>
        <w:rPr>
          <w:spacing w:val="-14"/>
        </w:rPr>
        <w:t xml:space="preserve"> </w:t>
      </w:r>
      <w:r>
        <w:t>COVID-19</w:t>
      </w:r>
      <w:r>
        <w:rPr>
          <w:spacing w:val="-13"/>
        </w:rPr>
        <w:t xml:space="preserve"> </w:t>
      </w:r>
      <w:r>
        <w:t>pandemic</w:t>
      </w:r>
      <w:r>
        <w:rPr>
          <w:spacing w:val="-16"/>
        </w:rPr>
        <w:t xml:space="preserve"> </w:t>
      </w:r>
      <w:r>
        <w:t>the</w:t>
      </w:r>
      <w:r>
        <w:rPr>
          <w:spacing w:val="-13"/>
        </w:rPr>
        <w:t xml:space="preserve"> </w:t>
      </w:r>
      <w:r>
        <w:t>DYW</w:t>
      </w:r>
      <w:r>
        <w:rPr>
          <w:spacing w:val="-14"/>
        </w:rPr>
        <w:t xml:space="preserve"> </w:t>
      </w:r>
      <w:r>
        <w:t>schemes</w:t>
      </w:r>
      <w:r>
        <w:rPr>
          <w:spacing w:val="-14"/>
        </w:rPr>
        <w:t xml:space="preserve"> </w:t>
      </w:r>
      <w:r>
        <w:t>for</w:t>
      </w:r>
      <w:r>
        <w:rPr>
          <w:spacing w:val="-15"/>
        </w:rPr>
        <w:t xml:space="preserve"> </w:t>
      </w:r>
      <w:r>
        <w:t>2020-21</w:t>
      </w:r>
      <w:r>
        <w:rPr>
          <w:spacing w:val="-14"/>
        </w:rPr>
        <w:t xml:space="preserve"> </w:t>
      </w:r>
      <w:r>
        <w:rPr>
          <w:spacing w:val="-2"/>
        </w:rPr>
        <w:t xml:space="preserve">and </w:t>
      </w:r>
      <w:r>
        <w:t>2021-22 were cancelled, however we will consider our options during the 2022- 2024 period.</w:t>
      </w:r>
    </w:p>
    <w:p w14:paraId="5AEF6D88" w14:textId="77777777"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60" w:right="745" w:hanging="540"/>
        <w:contextualSpacing w:val="0"/>
      </w:pPr>
      <w:r>
        <w:lastRenderedPageBreak/>
        <w:t>Continue</w:t>
      </w:r>
      <w:r>
        <w:rPr>
          <w:spacing w:val="-7"/>
        </w:rPr>
        <w:t xml:space="preserve"> </w:t>
      </w:r>
      <w:r>
        <w:t>working</w:t>
      </w:r>
      <w:r>
        <w:rPr>
          <w:spacing w:val="-7"/>
        </w:rPr>
        <w:t xml:space="preserve"> </w:t>
      </w:r>
      <w:r>
        <w:t>towards</w:t>
      </w:r>
      <w:r>
        <w:rPr>
          <w:spacing w:val="-8"/>
        </w:rPr>
        <w:t xml:space="preserve"> </w:t>
      </w:r>
      <w:r>
        <w:t>becoming</w:t>
      </w:r>
      <w:r>
        <w:rPr>
          <w:spacing w:val="-9"/>
        </w:rPr>
        <w:t xml:space="preserve"> </w:t>
      </w:r>
      <w:r>
        <w:t>a</w:t>
      </w:r>
      <w:r>
        <w:rPr>
          <w:spacing w:val="-6"/>
        </w:rPr>
        <w:t xml:space="preserve"> </w:t>
      </w:r>
      <w:r>
        <w:t>carbon</w:t>
      </w:r>
      <w:r>
        <w:rPr>
          <w:spacing w:val="-9"/>
        </w:rPr>
        <w:t xml:space="preserve"> </w:t>
      </w:r>
      <w:r>
        <w:t>zero</w:t>
      </w:r>
      <w:r>
        <w:rPr>
          <w:spacing w:val="-7"/>
        </w:rPr>
        <w:t xml:space="preserve"> </w:t>
      </w:r>
      <w:r>
        <w:t>organisation</w:t>
      </w:r>
      <w:r>
        <w:rPr>
          <w:spacing w:val="-7"/>
        </w:rPr>
        <w:t xml:space="preserve"> </w:t>
      </w:r>
      <w:r>
        <w:t>in</w:t>
      </w:r>
      <w:r>
        <w:rPr>
          <w:spacing w:val="-7"/>
        </w:rPr>
        <w:t xml:space="preserve"> </w:t>
      </w:r>
      <w:r>
        <w:t>support</w:t>
      </w:r>
      <w:r>
        <w:rPr>
          <w:spacing w:val="-6"/>
        </w:rPr>
        <w:t xml:space="preserve"> </w:t>
      </w:r>
      <w:r>
        <w:t>of</w:t>
      </w:r>
      <w:r>
        <w:rPr>
          <w:spacing w:val="-7"/>
        </w:rPr>
        <w:t xml:space="preserve"> </w:t>
      </w:r>
      <w:r>
        <w:t>SG targets</w:t>
      </w:r>
      <w:r>
        <w:rPr>
          <w:spacing w:val="-11"/>
        </w:rPr>
        <w:t xml:space="preserve"> </w:t>
      </w:r>
      <w:r>
        <w:t>to</w:t>
      </w:r>
      <w:r>
        <w:rPr>
          <w:spacing w:val="-9"/>
        </w:rPr>
        <w:t xml:space="preserve"> </w:t>
      </w:r>
      <w:r>
        <w:t>achieve</w:t>
      </w:r>
      <w:r>
        <w:rPr>
          <w:spacing w:val="-9"/>
        </w:rPr>
        <w:t xml:space="preserve"> </w:t>
      </w:r>
      <w:r>
        <w:t>Carbon</w:t>
      </w:r>
      <w:r>
        <w:rPr>
          <w:spacing w:val="-9"/>
        </w:rPr>
        <w:t xml:space="preserve"> </w:t>
      </w:r>
      <w:r>
        <w:t>Zero</w:t>
      </w:r>
      <w:r>
        <w:rPr>
          <w:spacing w:val="-9"/>
        </w:rPr>
        <w:t xml:space="preserve"> </w:t>
      </w:r>
      <w:r>
        <w:t>by</w:t>
      </w:r>
      <w:r>
        <w:rPr>
          <w:spacing w:val="-10"/>
        </w:rPr>
        <w:t xml:space="preserve"> </w:t>
      </w:r>
      <w:r>
        <w:t>2045.</w:t>
      </w:r>
      <w:r>
        <w:rPr>
          <w:spacing w:val="-9"/>
        </w:rPr>
        <w:t xml:space="preserve"> </w:t>
      </w:r>
      <w:r>
        <w:t>Since</w:t>
      </w:r>
      <w:r>
        <w:rPr>
          <w:spacing w:val="-7"/>
        </w:rPr>
        <w:t xml:space="preserve"> </w:t>
      </w:r>
      <w:r>
        <w:t>2019-2020</w:t>
      </w:r>
      <w:r>
        <w:rPr>
          <w:spacing w:val="-10"/>
        </w:rPr>
        <w:t xml:space="preserve"> </w:t>
      </w:r>
      <w:r>
        <w:t>AiB</w:t>
      </w:r>
      <w:r>
        <w:rPr>
          <w:spacing w:val="-9"/>
        </w:rPr>
        <w:t xml:space="preserve"> </w:t>
      </w:r>
      <w:r>
        <w:t>have</w:t>
      </w:r>
      <w:r>
        <w:rPr>
          <w:spacing w:val="-7"/>
        </w:rPr>
        <w:t xml:space="preserve"> </w:t>
      </w:r>
      <w:r>
        <w:t>been</w:t>
      </w:r>
      <w:r>
        <w:rPr>
          <w:spacing w:val="-7"/>
        </w:rPr>
        <w:t xml:space="preserve"> </w:t>
      </w:r>
      <w:r>
        <w:t>carbon neutral and have an on-going partnership with Trees for Life. During the coming year we will explore energy efficiency and decarbonisation</w:t>
      </w:r>
      <w:r>
        <w:rPr>
          <w:spacing w:val="-10"/>
        </w:rPr>
        <w:t xml:space="preserve"> </w:t>
      </w:r>
      <w:r>
        <w:t>schemes.</w:t>
      </w:r>
    </w:p>
    <w:p w14:paraId="31A52B57" w14:textId="63A9B3E2"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60" w:right="745" w:hanging="540"/>
        <w:contextualSpacing w:val="0"/>
      </w:pPr>
      <w:r>
        <w:t>Continue to consider fair work practices in line with the Fair Work First guidance, such as the payment of the real living wage, no inappropriate use of zero-hour contracts, provision of training and workplace development opportunities, the gender pay gap and equality and inclusion issues in all appropriate contracts. These aspects will be monitored throughout the</w:t>
      </w:r>
      <w:r>
        <w:rPr>
          <w:spacing w:val="22"/>
        </w:rPr>
        <w:t xml:space="preserve"> </w:t>
      </w:r>
      <w:r>
        <w:t>contract management process. AiB will continue to award contracts based on the Most Economically Advantageous Tender (MEAT) for all regulated procurements.</w:t>
      </w:r>
    </w:p>
    <w:p w14:paraId="4C8836DE" w14:textId="77777777"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59" w:right="745" w:hanging="540"/>
        <w:contextualSpacing w:val="0"/>
      </w:pPr>
      <w:r>
        <w:t>Continue to promote the use of supported businesses. The Agency has commenced</w:t>
      </w:r>
      <w:r>
        <w:rPr>
          <w:spacing w:val="-21"/>
        </w:rPr>
        <w:t xml:space="preserve"> </w:t>
      </w:r>
      <w:r>
        <w:t>a</w:t>
      </w:r>
      <w:r>
        <w:rPr>
          <w:spacing w:val="-19"/>
        </w:rPr>
        <w:t xml:space="preserve"> </w:t>
      </w:r>
      <w:r>
        <w:t>project</w:t>
      </w:r>
      <w:r>
        <w:rPr>
          <w:spacing w:val="-19"/>
        </w:rPr>
        <w:t xml:space="preserve"> </w:t>
      </w:r>
      <w:r>
        <w:t>to</w:t>
      </w:r>
      <w:r>
        <w:rPr>
          <w:spacing w:val="-19"/>
        </w:rPr>
        <w:t xml:space="preserve"> </w:t>
      </w:r>
      <w:r>
        <w:t>review</w:t>
      </w:r>
      <w:r>
        <w:rPr>
          <w:spacing w:val="-19"/>
        </w:rPr>
        <w:t xml:space="preserve"> </w:t>
      </w:r>
      <w:r>
        <w:t>and</w:t>
      </w:r>
      <w:r>
        <w:rPr>
          <w:spacing w:val="-19"/>
        </w:rPr>
        <w:t xml:space="preserve"> </w:t>
      </w:r>
      <w:r>
        <w:t>refresh</w:t>
      </w:r>
      <w:r>
        <w:rPr>
          <w:spacing w:val="-19"/>
        </w:rPr>
        <w:t xml:space="preserve"> </w:t>
      </w:r>
      <w:r>
        <w:t>the</w:t>
      </w:r>
      <w:r>
        <w:rPr>
          <w:spacing w:val="-19"/>
        </w:rPr>
        <w:t xml:space="preserve"> </w:t>
      </w:r>
      <w:r>
        <w:t>office</w:t>
      </w:r>
      <w:r>
        <w:rPr>
          <w:spacing w:val="-21"/>
        </w:rPr>
        <w:t xml:space="preserve"> </w:t>
      </w:r>
      <w:r>
        <w:t>space</w:t>
      </w:r>
      <w:r>
        <w:rPr>
          <w:spacing w:val="-18"/>
        </w:rPr>
        <w:t xml:space="preserve"> </w:t>
      </w:r>
      <w:r>
        <w:t>at</w:t>
      </w:r>
      <w:r>
        <w:rPr>
          <w:spacing w:val="-19"/>
        </w:rPr>
        <w:t xml:space="preserve"> </w:t>
      </w:r>
      <w:r>
        <w:t>Kilwinning</w:t>
      </w:r>
      <w:r>
        <w:rPr>
          <w:spacing w:val="-19"/>
        </w:rPr>
        <w:t xml:space="preserve"> </w:t>
      </w:r>
      <w:r>
        <w:t>to</w:t>
      </w:r>
      <w:r>
        <w:rPr>
          <w:spacing w:val="-19"/>
        </w:rPr>
        <w:t xml:space="preserve"> </w:t>
      </w:r>
      <w:r>
        <w:t>reflect the new hybrid working model, maximise the use of space and strengthen collaboration</w:t>
      </w:r>
      <w:r>
        <w:rPr>
          <w:spacing w:val="-6"/>
        </w:rPr>
        <w:t xml:space="preserve"> </w:t>
      </w:r>
      <w:r>
        <w:t>between</w:t>
      </w:r>
      <w:r>
        <w:rPr>
          <w:spacing w:val="-7"/>
        </w:rPr>
        <w:t xml:space="preserve"> </w:t>
      </w:r>
      <w:r>
        <w:t>staff</w:t>
      </w:r>
      <w:r>
        <w:rPr>
          <w:spacing w:val="-6"/>
        </w:rPr>
        <w:t xml:space="preserve"> </w:t>
      </w:r>
      <w:r>
        <w:t>and</w:t>
      </w:r>
      <w:r>
        <w:rPr>
          <w:spacing w:val="-5"/>
        </w:rPr>
        <w:t xml:space="preserve"> </w:t>
      </w:r>
      <w:r>
        <w:t>teams.</w:t>
      </w:r>
      <w:r>
        <w:rPr>
          <w:spacing w:val="-6"/>
        </w:rPr>
        <w:t xml:space="preserve"> </w:t>
      </w:r>
      <w:r>
        <w:t>Supported</w:t>
      </w:r>
      <w:r>
        <w:rPr>
          <w:spacing w:val="-5"/>
        </w:rPr>
        <w:t xml:space="preserve"> </w:t>
      </w:r>
      <w:r>
        <w:t>Businesses</w:t>
      </w:r>
      <w:r>
        <w:rPr>
          <w:spacing w:val="-6"/>
        </w:rPr>
        <w:t xml:space="preserve"> </w:t>
      </w:r>
      <w:r>
        <w:t>will</w:t>
      </w:r>
      <w:r>
        <w:rPr>
          <w:spacing w:val="-7"/>
        </w:rPr>
        <w:t xml:space="preserve"> </w:t>
      </w:r>
      <w:r>
        <w:t>be</w:t>
      </w:r>
      <w:r>
        <w:rPr>
          <w:spacing w:val="-5"/>
        </w:rPr>
        <w:t xml:space="preserve"> </w:t>
      </w:r>
      <w:r>
        <w:t>considered for our</w:t>
      </w:r>
      <w:r>
        <w:rPr>
          <w:spacing w:val="-3"/>
        </w:rPr>
        <w:t xml:space="preserve"> </w:t>
      </w:r>
      <w:r>
        <w:t>requirements.</w:t>
      </w:r>
    </w:p>
    <w:p w14:paraId="095921EC" w14:textId="77777777" w:rsidR="003666BB" w:rsidRDefault="003666BB" w:rsidP="003666BB">
      <w:pPr>
        <w:spacing w:before="240" w:after="240"/>
        <w:ind w:left="120"/>
        <w:rPr>
          <w:b/>
        </w:rPr>
      </w:pPr>
      <w:r>
        <w:rPr>
          <w:b/>
        </w:rPr>
        <w:t>Strategic Aim 3 - Procurement Capability and Improving Commercial Awareness</w:t>
      </w:r>
    </w:p>
    <w:p w14:paraId="3B771627" w14:textId="77777777" w:rsidR="003666BB" w:rsidRDefault="003666BB" w:rsidP="003666BB">
      <w:pPr>
        <w:spacing w:before="240" w:after="240"/>
        <w:ind w:left="120"/>
      </w:pPr>
      <w:r>
        <w:t>(</w:t>
      </w:r>
      <w:r>
        <w:rPr>
          <w:i/>
        </w:rPr>
        <w:t>linked to Agency Objectives 1-4</w:t>
      </w:r>
      <w:r>
        <w:t>)</w:t>
      </w:r>
    </w:p>
    <w:p w14:paraId="3D3E6BAF" w14:textId="77777777" w:rsidR="003666BB" w:rsidRDefault="003666BB" w:rsidP="003666BB">
      <w:pPr>
        <w:spacing w:before="240" w:after="240"/>
        <w:ind w:left="120"/>
        <w:rPr>
          <w:b/>
        </w:rPr>
      </w:pPr>
      <w:r>
        <w:rPr>
          <w:b/>
        </w:rPr>
        <w:t>We will:</w:t>
      </w:r>
    </w:p>
    <w:p w14:paraId="4397CFE6" w14:textId="77777777" w:rsidR="003666BB" w:rsidRDefault="003666BB" w:rsidP="003666BB">
      <w:pPr>
        <w:pStyle w:val="ListParagraph"/>
        <w:widowControl w:val="0"/>
        <w:numPr>
          <w:ilvl w:val="0"/>
          <w:numId w:val="18"/>
        </w:numPr>
        <w:tabs>
          <w:tab w:val="left" w:pos="478"/>
        </w:tabs>
        <w:autoSpaceDE w:val="0"/>
        <w:autoSpaceDN w:val="0"/>
        <w:spacing w:before="240" w:after="240" w:line="360" w:lineRule="auto"/>
        <w:ind w:left="477" w:right="744" w:hanging="358"/>
        <w:contextualSpacing w:val="0"/>
      </w:pPr>
      <w:r>
        <w:t>Continue to work with Senior Managers and other AiB staff to identify services or business areas where we can improve performance through an innovative procurement approach.</w:t>
      </w:r>
    </w:p>
    <w:p w14:paraId="16A4DBE5" w14:textId="77777777" w:rsidR="003666BB" w:rsidRDefault="003666BB" w:rsidP="003666BB">
      <w:pPr>
        <w:pStyle w:val="ListParagraph"/>
        <w:widowControl w:val="0"/>
        <w:numPr>
          <w:ilvl w:val="0"/>
          <w:numId w:val="18"/>
        </w:numPr>
        <w:tabs>
          <w:tab w:val="left" w:pos="478"/>
        </w:tabs>
        <w:autoSpaceDE w:val="0"/>
        <w:autoSpaceDN w:val="0"/>
        <w:spacing w:before="240" w:after="240" w:line="360" w:lineRule="auto"/>
        <w:ind w:left="477" w:right="746" w:hanging="358"/>
        <w:contextualSpacing w:val="0"/>
      </w:pPr>
      <w:r>
        <w:t>Actively participate in relevant AiB project processes providing procurement guidance.</w:t>
      </w:r>
    </w:p>
    <w:p w14:paraId="59256AF4" w14:textId="77777777" w:rsidR="003666BB" w:rsidRDefault="003666BB" w:rsidP="003666BB">
      <w:pPr>
        <w:pStyle w:val="ListParagraph"/>
        <w:widowControl w:val="0"/>
        <w:numPr>
          <w:ilvl w:val="0"/>
          <w:numId w:val="18"/>
        </w:numPr>
        <w:tabs>
          <w:tab w:val="left" w:pos="478"/>
        </w:tabs>
        <w:autoSpaceDE w:val="0"/>
        <w:autoSpaceDN w:val="0"/>
        <w:spacing w:before="240" w:after="240" w:line="360" w:lineRule="auto"/>
        <w:ind w:left="477" w:right="746" w:hanging="358"/>
        <w:contextualSpacing w:val="0"/>
      </w:pPr>
      <w:r>
        <w:t>Actively participate in business planning processes gaining awareness of current business issues and influencing corporate</w:t>
      </w:r>
      <w:r>
        <w:rPr>
          <w:spacing w:val="-7"/>
        </w:rPr>
        <w:t xml:space="preserve"> </w:t>
      </w:r>
      <w:r>
        <w:t>decisions.</w:t>
      </w:r>
    </w:p>
    <w:p w14:paraId="08483BA4" w14:textId="77777777" w:rsidR="003666BB" w:rsidRDefault="003666BB" w:rsidP="003666BB">
      <w:pPr>
        <w:pStyle w:val="ListParagraph"/>
        <w:widowControl w:val="0"/>
        <w:numPr>
          <w:ilvl w:val="0"/>
          <w:numId w:val="18"/>
        </w:numPr>
        <w:tabs>
          <w:tab w:val="left" w:pos="478"/>
        </w:tabs>
        <w:autoSpaceDE w:val="0"/>
        <w:autoSpaceDN w:val="0"/>
        <w:spacing w:before="240" w:after="240" w:line="360" w:lineRule="auto"/>
        <w:ind w:left="477" w:right="745" w:hanging="358"/>
        <w:contextualSpacing w:val="0"/>
      </w:pPr>
      <w:r>
        <w:t>Review</w:t>
      </w:r>
      <w:r>
        <w:rPr>
          <w:spacing w:val="-16"/>
        </w:rPr>
        <w:t xml:space="preserve"> </w:t>
      </w:r>
      <w:r>
        <w:t>procurement</w:t>
      </w:r>
      <w:r>
        <w:rPr>
          <w:spacing w:val="-17"/>
        </w:rPr>
        <w:t xml:space="preserve"> </w:t>
      </w:r>
      <w:r>
        <w:t>skills</w:t>
      </w:r>
      <w:r>
        <w:rPr>
          <w:spacing w:val="-16"/>
        </w:rPr>
        <w:t xml:space="preserve"> </w:t>
      </w:r>
      <w:r>
        <w:t>and</w:t>
      </w:r>
      <w:r>
        <w:rPr>
          <w:spacing w:val="-14"/>
        </w:rPr>
        <w:t xml:space="preserve"> </w:t>
      </w:r>
      <w:r>
        <w:t>resource</w:t>
      </w:r>
      <w:r>
        <w:rPr>
          <w:spacing w:val="-16"/>
        </w:rPr>
        <w:t xml:space="preserve"> </w:t>
      </w:r>
      <w:r>
        <w:t>levels</w:t>
      </w:r>
      <w:r>
        <w:rPr>
          <w:spacing w:val="-16"/>
        </w:rPr>
        <w:t xml:space="preserve"> </w:t>
      </w:r>
      <w:r>
        <w:t>required</w:t>
      </w:r>
      <w:r>
        <w:rPr>
          <w:spacing w:val="-14"/>
        </w:rPr>
        <w:t xml:space="preserve"> </w:t>
      </w:r>
      <w:r>
        <w:t>by</w:t>
      </w:r>
      <w:r>
        <w:rPr>
          <w:spacing w:val="-17"/>
        </w:rPr>
        <w:t xml:space="preserve"> </w:t>
      </w:r>
      <w:r>
        <w:t>AiB</w:t>
      </w:r>
      <w:r>
        <w:rPr>
          <w:spacing w:val="-18"/>
        </w:rPr>
        <w:t xml:space="preserve"> </w:t>
      </w:r>
      <w:r>
        <w:t>and</w:t>
      </w:r>
      <w:r>
        <w:rPr>
          <w:spacing w:val="-16"/>
        </w:rPr>
        <w:t xml:space="preserve"> </w:t>
      </w:r>
      <w:r>
        <w:t>prepare</w:t>
      </w:r>
      <w:r>
        <w:rPr>
          <w:spacing w:val="-16"/>
        </w:rPr>
        <w:t xml:space="preserve"> </w:t>
      </w:r>
      <w:r>
        <w:t>training plans to meet these</w:t>
      </w:r>
      <w:r>
        <w:rPr>
          <w:spacing w:val="-2"/>
        </w:rPr>
        <w:t xml:space="preserve"> </w:t>
      </w:r>
      <w:r>
        <w:t>needs.</w:t>
      </w:r>
    </w:p>
    <w:p w14:paraId="5852354D" w14:textId="77777777" w:rsidR="003666BB" w:rsidRDefault="003666BB" w:rsidP="003666BB">
      <w:pPr>
        <w:pStyle w:val="ListParagraph"/>
        <w:widowControl w:val="0"/>
        <w:numPr>
          <w:ilvl w:val="0"/>
          <w:numId w:val="18"/>
        </w:numPr>
        <w:tabs>
          <w:tab w:val="left" w:pos="478"/>
        </w:tabs>
        <w:autoSpaceDE w:val="0"/>
        <w:autoSpaceDN w:val="0"/>
        <w:spacing w:before="240" w:after="240" w:line="360" w:lineRule="auto"/>
        <w:ind w:left="477" w:right="745" w:hanging="358"/>
        <w:contextualSpacing w:val="0"/>
      </w:pPr>
      <w:r>
        <w:lastRenderedPageBreak/>
        <w:t>Work with the Learning and Development team to source appropriate training, qualifications and continuous professional development for procurement and contract staff.</w:t>
      </w:r>
    </w:p>
    <w:p w14:paraId="28BF5635" w14:textId="77777777" w:rsidR="003666BB" w:rsidRDefault="003666BB" w:rsidP="003666BB">
      <w:pPr>
        <w:pStyle w:val="ListParagraph"/>
        <w:widowControl w:val="0"/>
        <w:numPr>
          <w:ilvl w:val="0"/>
          <w:numId w:val="18"/>
        </w:numPr>
        <w:tabs>
          <w:tab w:val="left" w:pos="478"/>
        </w:tabs>
        <w:autoSpaceDE w:val="0"/>
        <w:autoSpaceDN w:val="0"/>
        <w:spacing w:before="240" w:after="240" w:line="360" w:lineRule="auto"/>
        <w:ind w:left="477" w:right="744" w:hanging="358"/>
        <w:contextualSpacing w:val="0"/>
      </w:pPr>
      <w:r>
        <w:t>Continue</w:t>
      </w:r>
      <w:r>
        <w:rPr>
          <w:spacing w:val="-13"/>
        </w:rPr>
        <w:t xml:space="preserve"> </w:t>
      </w:r>
      <w:r>
        <w:t>implementing</w:t>
      </w:r>
      <w:r>
        <w:rPr>
          <w:spacing w:val="-15"/>
        </w:rPr>
        <w:t xml:space="preserve"> </w:t>
      </w:r>
      <w:r>
        <w:t>the</w:t>
      </w:r>
      <w:r>
        <w:rPr>
          <w:spacing w:val="-15"/>
        </w:rPr>
        <w:t xml:space="preserve"> </w:t>
      </w:r>
      <w:r>
        <w:t>PCIP</w:t>
      </w:r>
      <w:r>
        <w:rPr>
          <w:spacing w:val="-15"/>
        </w:rPr>
        <w:t xml:space="preserve"> </w:t>
      </w:r>
      <w:r>
        <w:t>action</w:t>
      </w:r>
      <w:r>
        <w:rPr>
          <w:spacing w:val="-13"/>
        </w:rPr>
        <w:t xml:space="preserve"> </w:t>
      </w:r>
      <w:r>
        <w:t>plan,</w:t>
      </w:r>
      <w:r>
        <w:rPr>
          <w:spacing w:val="-13"/>
        </w:rPr>
        <w:t xml:space="preserve"> </w:t>
      </w:r>
      <w:r>
        <w:t>including</w:t>
      </w:r>
      <w:r>
        <w:rPr>
          <w:spacing w:val="-14"/>
        </w:rPr>
        <w:t xml:space="preserve"> </w:t>
      </w:r>
      <w:r>
        <w:t>the</w:t>
      </w:r>
      <w:r>
        <w:rPr>
          <w:spacing w:val="-13"/>
        </w:rPr>
        <w:t xml:space="preserve"> </w:t>
      </w:r>
      <w:r>
        <w:t>introduction</w:t>
      </w:r>
      <w:r>
        <w:rPr>
          <w:spacing w:val="-13"/>
        </w:rPr>
        <w:t xml:space="preserve"> </w:t>
      </w:r>
      <w:r>
        <w:t>of</w:t>
      </w:r>
      <w:r>
        <w:rPr>
          <w:spacing w:val="-16"/>
        </w:rPr>
        <w:t xml:space="preserve"> </w:t>
      </w:r>
      <w:r>
        <w:t>customer feedback processes and introduction of a formal procurement sustainability strategy.</w:t>
      </w:r>
    </w:p>
    <w:p w14:paraId="6EF50F65" w14:textId="77777777" w:rsidR="003666BB" w:rsidRDefault="003666BB" w:rsidP="003666BB">
      <w:pPr>
        <w:spacing w:before="240" w:after="240"/>
        <w:ind w:left="120" w:right="745"/>
        <w:rPr>
          <w:i/>
        </w:rPr>
      </w:pPr>
      <w:r>
        <w:rPr>
          <w:b/>
        </w:rPr>
        <w:t xml:space="preserve">Strategic Aim 4 - Stakeholder Engagement and Collaboration </w:t>
      </w:r>
      <w:r>
        <w:rPr>
          <w:i/>
        </w:rPr>
        <w:t>(linked to Agency Objective 3)</w:t>
      </w:r>
    </w:p>
    <w:p w14:paraId="5AB33D99" w14:textId="77777777" w:rsidR="003666BB" w:rsidRDefault="003666BB" w:rsidP="003666BB">
      <w:pPr>
        <w:spacing w:before="240" w:after="240"/>
        <w:ind w:left="120"/>
        <w:rPr>
          <w:b/>
        </w:rPr>
      </w:pPr>
      <w:r>
        <w:rPr>
          <w:b/>
        </w:rPr>
        <w:t>We Will:</w:t>
      </w:r>
    </w:p>
    <w:p w14:paraId="5683B8B9" w14:textId="77777777"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59" w:right="748" w:hanging="540"/>
        <w:contextualSpacing w:val="0"/>
      </w:pPr>
      <w:r>
        <w:t>Work with the Contract Management and Efficiencies and Technology teams to implement appropriate contract management processes for all suppliers, monitored through review meetings, financial checks and audit processes. Contract handover documentation will be provided for new</w:t>
      </w:r>
      <w:r>
        <w:rPr>
          <w:spacing w:val="-13"/>
        </w:rPr>
        <w:t xml:space="preserve"> </w:t>
      </w:r>
      <w:r>
        <w:t>contracts.</w:t>
      </w:r>
    </w:p>
    <w:p w14:paraId="1652673A" w14:textId="77777777"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60" w:right="749" w:hanging="540"/>
        <w:contextualSpacing w:val="0"/>
      </w:pPr>
      <w:r>
        <w:t>Work with SG colleagues to ensure that collaborative opportunities are utilised where possible.</w:t>
      </w:r>
    </w:p>
    <w:p w14:paraId="724EE3A0" w14:textId="77777777" w:rsidR="003666BB" w:rsidRDefault="003666BB" w:rsidP="003666BB">
      <w:pPr>
        <w:pStyle w:val="ListParagraph"/>
        <w:widowControl w:val="0"/>
        <w:numPr>
          <w:ilvl w:val="0"/>
          <w:numId w:val="18"/>
        </w:numPr>
        <w:tabs>
          <w:tab w:val="left" w:pos="660"/>
        </w:tabs>
        <w:autoSpaceDE w:val="0"/>
        <w:autoSpaceDN w:val="0"/>
        <w:spacing w:before="240" w:after="240" w:line="360" w:lineRule="auto"/>
        <w:ind w:right="747"/>
        <w:contextualSpacing w:val="0"/>
      </w:pPr>
      <w:r>
        <w:t>Be active in the wider SG Procurement network, through cluster group meetings and other</w:t>
      </w:r>
      <w:r>
        <w:rPr>
          <w:spacing w:val="-3"/>
        </w:rPr>
        <w:t xml:space="preserve"> </w:t>
      </w:r>
      <w:r>
        <w:t>events.</w:t>
      </w:r>
    </w:p>
    <w:p w14:paraId="577F5CDF" w14:textId="77777777"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60" w:right="745" w:hanging="540"/>
        <w:contextualSpacing w:val="0"/>
      </w:pPr>
      <w:r>
        <w:t>Ensure</w:t>
      </w:r>
      <w:r>
        <w:rPr>
          <w:spacing w:val="-22"/>
        </w:rPr>
        <w:t xml:space="preserve"> </w:t>
      </w:r>
      <w:r>
        <w:t>early</w:t>
      </w:r>
      <w:r>
        <w:rPr>
          <w:spacing w:val="-20"/>
        </w:rPr>
        <w:t xml:space="preserve"> </w:t>
      </w:r>
      <w:r>
        <w:t>market</w:t>
      </w:r>
      <w:r>
        <w:rPr>
          <w:spacing w:val="-19"/>
        </w:rPr>
        <w:t xml:space="preserve"> </w:t>
      </w:r>
      <w:r>
        <w:t>engagement,</w:t>
      </w:r>
      <w:r>
        <w:rPr>
          <w:spacing w:val="-23"/>
        </w:rPr>
        <w:t xml:space="preserve"> </w:t>
      </w:r>
      <w:r>
        <w:t>publishing</w:t>
      </w:r>
      <w:r>
        <w:rPr>
          <w:spacing w:val="-21"/>
        </w:rPr>
        <w:t xml:space="preserve"> </w:t>
      </w:r>
      <w:r>
        <w:t>Prior</w:t>
      </w:r>
      <w:r>
        <w:rPr>
          <w:spacing w:val="-21"/>
        </w:rPr>
        <w:t xml:space="preserve"> </w:t>
      </w:r>
      <w:r>
        <w:t>Information</w:t>
      </w:r>
      <w:r>
        <w:rPr>
          <w:spacing w:val="-20"/>
        </w:rPr>
        <w:t xml:space="preserve"> </w:t>
      </w:r>
      <w:r>
        <w:t>Notices</w:t>
      </w:r>
      <w:r>
        <w:rPr>
          <w:spacing w:val="-20"/>
        </w:rPr>
        <w:t xml:space="preserve"> </w:t>
      </w:r>
      <w:r>
        <w:t>(PINs)</w:t>
      </w:r>
      <w:r>
        <w:rPr>
          <w:spacing w:val="-20"/>
        </w:rPr>
        <w:t xml:space="preserve"> </w:t>
      </w:r>
      <w:r>
        <w:t>and Requests for Information (RFI) where appropriate. For some of our procurement exercises</w:t>
      </w:r>
      <w:r>
        <w:rPr>
          <w:spacing w:val="-10"/>
        </w:rPr>
        <w:t xml:space="preserve"> </w:t>
      </w:r>
      <w:r>
        <w:t>we</w:t>
      </w:r>
      <w:r>
        <w:rPr>
          <w:spacing w:val="-9"/>
        </w:rPr>
        <w:t xml:space="preserve"> </w:t>
      </w:r>
      <w:r>
        <w:t>also</w:t>
      </w:r>
      <w:r>
        <w:rPr>
          <w:spacing w:val="-9"/>
        </w:rPr>
        <w:t xml:space="preserve"> </w:t>
      </w:r>
      <w:r>
        <w:t>hold</w:t>
      </w:r>
      <w:r>
        <w:rPr>
          <w:spacing w:val="-12"/>
        </w:rPr>
        <w:t xml:space="preserve"> </w:t>
      </w:r>
      <w:r>
        <w:t>industry</w:t>
      </w:r>
      <w:r>
        <w:rPr>
          <w:spacing w:val="-10"/>
        </w:rPr>
        <w:t xml:space="preserve"> </w:t>
      </w:r>
      <w:r>
        <w:t>events</w:t>
      </w:r>
      <w:r>
        <w:rPr>
          <w:spacing w:val="-10"/>
        </w:rPr>
        <w:t xml:space="preserve"> </w:t>
      </w:r>
      <w:r>
        <w:t>to</w:t>
      </w:r>
      <w:r>
        <w:rPr>
          <w:spacing w:val="-11"/>
        </w:rPr>
        <w:t xml:space="preserve"> </w:t>
      </w:r>
      <w:r>
        <w:t>meet</w:t>
      </w:r>
      <w:r>
        <w:rPr>
          <w:spacing w:val="-10"/>
        </w:rPr>
        <w:t xml:space="preserve"> </w:t>
      </w:r>
      <w:r>
        <w:t>prospective</w:t>
      </w:r>
      <w:r>
        <w:rPr>
          <w:spacing w:val="-9"/>
        </w:rPr>
        <w:t xml:space="preserve"> </w:t>
      </w:r>
      <w:r>
        <w:t>suppliers</w:t>
      </w:r>
      <w:r>
        <w:rPr>
          <w:spacing w:val="-10"/>
        </w:rPr>
        <w:t xml:space="preserve"> </w:t>
      </w:r>
      <w:r>
        <w:t>and</w:t>
      </w:r>
      <w:r>
        <w:rPr>
          <w:spacing w:val="-9"/>
        </w:rPr>
        <w:t xml:space="preserve"> </w:t>
      </w:r>
      <w:r>
        <w:t>provide information about the upcoming</w:t>
      </w:r>
      <w:r>
        <w:rPr>
          <w:spacing w:val="-6"/>
        </w:rPr>
        <w:t xml:space="preserve"> </w:t>
      </w:r>
      <w:r>
        <w:t>process.</w:t>
      </w:r>
    </w:p>
    <w:p w14:paraId="4C1AB8A5" w14:textId="77777777" w:rsidR="003666BB" w:rsidRDefault="003666BB" w:rsidP="003666BB">
      <w:pPr>
        <w:pStyle w:val="ListParagraph"/>
        <w:widowControl w:val="0"/>
        <w:numPr>
          <w:ilvl w:val="0"/>
          <w:numId w:val="18"/>
        </w:numPr>
        <w:tabs>
          <w:tab w:val="left" w:pos="660"/>
        </w:tabs>
        <w:autoSpaceDE w:val="0"/>
        <w:autoSpaceDN w:val="0"/>
        <w:spacing w:before="240" w:after="240" w:line="360" w:lineRule="auto"/>
        <w:ind w:left="660" w:right="748" w:hanging="540"/>
        <w:contextualSpacing w:val="0"/>
      </w:pPr>
      <w:r>
        <w:t>Conduct customer satisfaction surveys where appropriate to gain an insight into the services our customers receive from some of our procured Suppliers as well as their thoughts on AiB</w:t>
      </w:r>
      <w:r>
        <w:rPr>
          <w:spacing w:val="-1"/>
        </w:rPr>
        <w:t xml:space="preserve"> </w:t>
      </w:r>
      <w:r>
        <w:t>processes.</w:t>
      </w:r>
    </w:p>
    <w:p w14:paraId="051BE2A9" w14:textId="77777777" w:rsidR="003666BB" w:rsidRDefault="003666BB" w:rsidP="003666BB">
      <w:pPr>
        <w:spacing w:after="0" w:line="240" w:lineRule="auto"/>
        <w:rPr>
          <w:rFonts w:cs="Arial"/>
          <w:b/>
          <w:sz w:val="32"/>
          <w:szCs w:val="24"/>
        </w:rPr>
      </w:pPr>
      <w:bookmarkStart w:id="23" w:name="6.__Contracts,_Frameworks_and_Projected_"/>
      <w:bookmarkStart w:id="24" w:name="_bookmark5"/>
      <w:bookmarkEnd w:id="23"/>
      <w:bookmarkEnd w:id="24"/>
      <w:r>
        <w:br w:type="page"/>
      </w:r>
    </w:p>
    <w:p w14:paraId="4C9B5EAB" w14:textId="0066DC3E" w:rsidR="003666BB" w:rsidRPr="005C3AFE" w:rsidRDefault="003666BB" w:rsidP="005C3AFE">
      <w:pPr>
        <w:pStyle w:val="Heading1"/>
      </w:pPr>
      <w:bookmarkStart w:id="25" w:name="_Toc153895069"/>
      <w:bookmarkStart w:id="26" w:name="_Toc153895214"/>
      <w:r w:rsidRPr="005C3AFE">
        <w:lastRenderedPageBreak/>
        <w:t>Contracts, Frameworks and Projected Contracting Activity</w:t>
      </w:r>
      <w:bookmarkEnd w:id="25"/>
      <w:bookmarkEnd w:id="26"/>
    </w:p>
    <w:p w14:paraId="28DDE50D" w14:textId="77777777" w:rsidR="003666BB" w:rsidRDefault="003666BB" w:rsidP="003666BB">
      <w:pPr>
        <w:pStyle w:val="BodyText"/>
        <w:spacing w:before="240" w:after="240" w:line="360" w:lineRule="auto"/>
        <w:ind w:left="120" w:right="748"/>
      </w:pPr>
      <w:bookmarkStart w:id="27" w:name="AiB_use_a_number_of_SG_and_Crown_Commerc"/>
      <w:bookmarkEnd w:id="27"/>
      <w:r>
        <w:t>AiB use a number of SG and Crown Commercial Services (CCS) collaborative frameworks for the provision of goods and services, but also operate a number of AiB owned contracts.</w:t>
      </w:r>
    </w:p>
    <w:p w14:paraId="63A8F52B" w14:textId="77777777" w:rsidR="003666BB" w:rsidRDefault="003666BB" w:rsidP="003666BB">
      <w:pPr>
        <w:pStyle w:val="BodyText"/>
        <w:spacing w:before="240" w:after="240" w:line="360" w:lineRule="auto"/>
        <w:ind w:left="120" w:right="746"/>
      </w:pPr>
      <w:bookmarkStart w:id="28" w:name="AiB_will_conduct_procurement_exercises_a"/>
      <w:bookmarkEnd w:id="28"/>
      <w:r>
        <w:t xml:space="preserve">AiB will conduct procurement exercises as required and as previously stated where possible we will facilitate the involvement of SMEs and Supported Businesses. Procurement will regularly report to the Senior Management </w:t>
      </w:r>
      <w:r>
        <w:rPr>
          <w:spacing w:val="-7"/>
        </w:rPr>
        <w:t xml:space="preserve">Team </w:t>
      </w:r>
      <w:r>
        <w:t>(SMT) on procurement</w:t>
      </w:r>
      <w:r>
        <w:rPr>
          <w:spacing w:val="-5"/>
        </w:rPr>
        <w:t xml:space="preserve"> </w:t>
      </w:r>
      <w:r>
        <w:t>activity</w:t>
      </w:r>
      <w:r>
        <w:rPr>
          <w:spacing w:val="-5"/>
        </w:rPr>
        <w:t xml:space="preserve"> </w:t>
      </w:r>
      <w:r>
        <w:t>and</w:t>
      </w:r>
      <w:r>
        <w:rPr>
          <w:spacing w:val="-4"/>
        </w:rPr>
        <w:t xml:space="preserve"> </w:t>
      </w:r>
      <w:r>
        <w:t>continue</w:t>
      </w:r>
      <w:r>
        <w:rPr>
          <w:spacing w:val="-3"/>
        </w:rPr>
        <w:t xml:space="preserve"> </w:t>
      </w:r>
      <w:r>
        <w:t>to</w:t>
      </w:r>
      <w:r>
        <w:rPr>
          <w:spacing w:val="-4"/>
        </w:rPr>
        <w:t xml:space="preserve"> </w:t>
      </w:r>
      <w:r>
        <w:t>report</w:t>
      </w:r>
      <w:r>
        <w:rPr>
          <w:spacing w:val="-5"/>
        </w:rPr>
        <w:t xml:space="preserve"> </w:t>
      </w:r>
      <w:r>
        <w:t>on</w:t>
      </w:r>
      <w:r>
        <w:rPr>
          <w:spacing w:val="-3"/>
        </w:rPr>
        <w:t xml:space="preserve"> </w:t>
      </w:r>
      <w:r>
        <w:t>contract</w:t>
      </w:r>
      <w:r>
        <w:rPr>
          <w:spacing w:val="-5"/>
        </w:rPr>
        <w:t xml:space="preserve"> </w:t>
      </w:r>
      <w:r>
        <w:t>spend</w:t>
      </w:r>
      <w:r>
        <w:rPr>
          <w:spacing w:val="-4"/>
        </w:rPr>
        <w:t xml:space="preserve"> </w:t>
      </w:r>
      <w:r>
        <w:t>data</w:t>
      </w:r>
      <w:r>
        <w:rPr>
          <w:spacing w:val="-7"/>
        </w:rPr>
        <w:t xml:space="preserve"> </w:t>
      </w:r>
      <w:r>
        <w:t>on</w:t>
      </w:r>
      <w:r>
        <w:rPr>
          <w:spacing w:val="-3"/>
        </w:rPr>
        <w:t xml:space="preserve"> </w:t>
      </w:r>
      <w:r>
        <w:t>a</w:t>
      </w:r>
      <w:r>
        <w:rPr>
          <w:spacing w:val="-4"/>
        </w:rPr>
        <w:t xml:space="preserve"> </w:t>
      </w:r>
      <w:r>
        <w:t>regular</w:t>
      </w:r>
      <w:r>
        <w:rPr>
          <w:spacing w:val="-6"/>
        </w:rPr>
        <w:t xml:space="preserve"> </w:t>
      </w:r>
      <w:r>
        <w:t>basis.</w:t>
      </w:r>
    </w:p>
    <w:p w14:paraId="63D25D78" w14:textId="77777777" w:rsidR="003666BB" w:rsidRDefault="003666BB" w:rsidP="003666BB">
      <w:pPr>
        <w:pStyle w:val="BodyText"/>
        <w:spacing w:before="240" w:after="240" w:line="360" w:lineRule="auto"/>
        <w:ind w:left="120" w:right="734"/>
      </w:pPr>
      <w:bookmarkStart w:id="29" w:name="Details_of_AiB_projected_contracting_act"/>
      <w:bookmarkEnd w:id="29"/>
      <w:r>
        <w:t xml:space="preserve">Details of AiB projected contracting activity are detailed at </w:t>
      </w:r>
      <w:hyperlink w:anchor="_bookmark7" w:history="1">
        <w:r>
          <w:rPr>
            <w:color w:val="0000FF"/>
            <w:u w:val="single" w:color="0000FF"/>
          </w:rPr>
          <w:t>Annex A</w:t>
        </w:r>
      </w:hyperlink>
      <w:r>
        <w:t>. This activity may be subject to change dependant on budgetary constraints and priority adjustments. A User</w:t>
      </w:r>
      <w:r>
        <w:rPr>
          <w:spacing w:val="-18"/>
        </w:rPr>
        <w:t xml:space="preserve"> </w:t>
      </w:r>
      <w:r>
        <w:t>Intelligence</w:t>
      </w:r>
      <w:r>
        <w:rPr>
          <w:spacing w:val="-15"/>
        </w:rPr>
        <w:t xml:space="preserve"> </w:t>
      </w:r>
      <w:r>
        <w:t>Group</w:t>
      </w:r>
      <w:r>
        <w:rPr>
          <w:spacing w:val="-16"/>
        </w:rPr>
        <w:t xml:space="preserve"> </w:t>
      </w:r>
      <w:r>
        <w:t>(UIG)</w:t>
      </w:r>
      <w:r>
        <w:rPr>
          <w:spacing w:val="-17"/>
        </w:rPr>
        <w:t xml:space="preserve"> </w:t>
      </w:r>
      <w:r>
        <w:t>of</w:t>
      </w:r>
      <w:r>
        <w:rPr>
          <w:spacing w:val="-17"/>
        </w:rPr>
        <w:t xml:space="preserve"> </w:t>
      </w:r>
      <w:r>
        <w:t>key</w:t>
      </w:r>
      <w:r>
        <w:rPr>
          <w:spacing w:val="-16"/>
        </w:rPr>
        <w:t xml:space="preserve"> </w:t>
      </w:r>
      <w:r>
        <w:t>staff</w:t>
      </w:r>
      <w:r>
        <w:rPr>
          <w:spacing w:val="-17"/>
        </w:rPr>
        <w:t xml:space="preserve"> </w:t>
      </w:r>
      <w:r>
        <w:t>will</w:t>
      </w:r>
      <w:r>
        <w:rPr>
          <w:spacing w:val="-17"/>
        </w:rPr>
        <w:t xml:space="preserve"> </w:t>
      </w:r>
      <w:r>
        <w:t>be</w:t>
      </w:r>
      <w:r>
        <w:rPr>
          <w:spacing w:val="-16"/>
        </w:rPr>
        <w:t xml:space="preserve"> </w:t>
      </w:r>
      <w:r>
        <w:t>set</w:t>
      </w:r>
      <w:r>
        <w:rPr>
          <w:spacing w:val="-18"/>
        </w:rPr>
        <w:t xml:space="preserve"> </w:t>
      </w:r>
      <w:r>
        <w:t>up</w:t>
      </w:r>
      <w:r>
        <w:rPr>
          <w:spacing w:val="-15"/>
        </w:rPr>
        <w:t xml:space="preserve"> </w:t>
      </w:r>
      <w:r>
        <w:t>for</w:t>
      </w:r>
      <w:r>
        <w:rPr>
          <w:spacing w:val="-18"/>
        </w:rPr>
        <w:t xml:space="preserve"> </w:t>
      </w:r>
      <w:r>
        <w:t>each</w:t>
      </w:r>
      <w:r>
        <w:rPr>
          <w:spacing w:val="-15"/>
        </w:rPr>
        <w:t xml:space="preserve"> </w:t>
      </w:r>
      <w:r>
        <w:t>regulated</w:t>
      </w:r>
      <w:r>
        <w:rPr>
          <w:spacing w:val="-19"/>
        </w:rPr>
        <w:t xml:space="preserve"> </w:t>
      </w:r>
      <w:r>
        <w:t>procurement exercise</w:t>
      </w:r>
      <w:r>
        <w:rPr>
          <w:spacing w:val="-5"/>
        </w:rPr>
        <w:t xml:space="preserve"> </w:t>
      </w:r>
      <w:r>
        <w:t>and</w:t>
      </w:r>
      <w:r>
        <w:rPr>
          <w:spacing w:val="-5"/>
        </w:rPr>
        <w:t xml:space="preserve"> </w:t>
      </w:r>
      <w:r>
        <w:t>individual</w:t>
      </w:r>
      <w:r>
        <w:rPr>
          <w:spacing w:val="-8"/>
        </w:rPr>
        <w:t xml:space="preserve"> </w:t>
      </w:r>
      <w:r>
        <w:t>procurement</w:t>
      </w:r>
      <w:r>
        <w:rPr>
          <w:spacing w:val="-6"/>
        </w:rPr>
        <w:t xml:space="preserve"> </w:t>
      </w:r>
      <w:r>
        <w:t>strategy</w:t>
      </w:r>
      <w:r>
        <w:rPr>
          <w:spacing w:val="-8"/>
        </w:rPr>
        <w:t xml:space="preserve"> </w:t>
      </w:r>
      <w:r>
        <w:t>documents</w:t>
      </w:r>
      <w:r>
        <w:rPr>
          <w:spacing w:val="-6"/>
        </w:rPr>
        <w:t xml:space="preserve"> </w:t>
      </w:r>
      <w:r>
        <w:t>will</w:t>
      </w:r>
      <w:r>
        <w:rPr>
          <w:spacing w:val="-6"/>
        </w:rPr>
        <w:t xml:space="preserve"> </w:t>
      </w:r>
      <w:r>
        <w:t>be</w:t>
      </w:r>
      <w:r>
        <w:rPr>
          <w:spacing w:val="-8"/>
        </w:rPr>
        <w:t xml:space="preserve"> </w:t>
      </w:r>
      <w:r>
        <w:t>drafted</w:t>
      </w:r>
      <w:r>
        <w:rPr>
          <w:spacing w:val="-4"/>
        </w:rPr>
        <w:t xml:space="preserve"> </w:t>
      </w:r>
      <w:r>
        <w:t>detailing</w:t>
      </w:r>
      <w:r>
        <w:rPr>
          <w:spacing w:val="-8"/>
        </w:rPr>
        <w:t xml:space="preserve"> </w:t>
      </w:r>
      <w:r>
        <w:t>each planned procurement</w:t>
      </w:r>
      <w:r>
        <w:rPr>
          <w:spacing w:val="-4"/>
        </w:rPr>
        <w:t xml:space="preserve"> </w:t>
      </w:r>
      <w:r>
        <w:t>process.</w:t>
      </w:r>
    </w:p>
    <w:p w14:paraId="2E30C2E8" w14:textId="538CCBF6" w:rsidR="003666BB" w:rsidRDefault="003666BB" w:rsidP="005C3AFE">
      <w:pPr>
        <w:pStyle w:val="Heading1"/>
      </w:pPr>
      <w:bookmarkStart w:id="30" w:name="7._Policies_tools_and_procedures"/>
      <w:bookmarkStart w:id="31" w:name="_bookmark6"/>
      <w:bookmarkStart w:id="32" w:name="_Toc153895215"/>
      <w:bookmarkEnd w:id="30"/>
      <w:bookmarkEnd w:id="31"/>
      <w:r>
        <w:t>Policies tools and procedures Governance</w:t>
      </w:r>
      <w:bookmarkEnd w:id="32"/>
    </w:p>
    <w:p w14:paraId="1FB21281" w14:textId="77777777" w:rsidR="003666BB" w:rsidRDefault="003666BB" w:rsidP="003666BB">
      <w:pPr>
        <w:pStyle w:val="BodyText"/>
        <w:spacing w:before="240" w:after="240" w:line="360" w:lineRule="auto"/>
        <w:ind w:left="119" w:right="745"/>
      </w:pPr>
      <w:r>
        <w:t>AiB adhere to the Procurement Reform (Scotland) Act 2014, the Public Contracts (Scotland) Regulations 2015 and the Procurement (Scotland) Regulations 2016 and follow the Procurement Journey guidance in all Procurement exercises. To ensure transparent, fair and open competition AiB use Public Contracts Scotland (PCS) and electronic communication throughout all tender processes. Above threshold notices are</w:t>
      </w:r>
      <w:r>
        <w:rPr>
          <w:spacing w:val="-7"/>
        </w:rPr>
        <w:t xml:space="preserve"> </w:t>
      </w:r>
      <w:r>
        <w:t>published</w:t>
      </w:r>
      <w:r>
        <w:rPr>
          <w:spacing w:val="-9"/>
        </w:rPr>
        <w:t xml:space="preserve"> </w:t>
      </w:r>
      <w:r>
        <w:t>on</w:t>
      </w:r>
      <w:r>
        <w:rPr>
          <w:spacing w:val="-9"/>
        </w:rPr>
        <w:t xml:space="preserve"> </w:t>
      </w:r>
      <w:r>
        <w:t>the</w:t>
      </w:r>
      <w:r>
        <w:rPr>
          <w:spacing w:val="-9"/>
        </w:rPr>
        <w:t xml:space="preserve"> </w:t>
      </w:r>
      <w:r>
        <w:t>UK</w:t>
      </w:r>
      <w:r>
        <w:rPr>
          <w:spacing w:val="-6"/>
        </w:rPr>
        <w:t xml:space="preserve"> </w:t>
      </w:r>
      <w:r>
        <w:t>e-notification</w:t>
      </w:r>
      <w:r>
        <w:rPr>
          <w:spacing w:val="-9"/>
        </w:rPr>
        <w:t xml:space="preserve"> </w:t>
      </w:r>
      <w:r>
        <w:t>system</w:t>
      </w:r>
      <w:r>
        <w:rPr>
          <w:spacing w:val="-8"/>
        </w:rPr>
        <w:t xml:space="preserve"> </w:t>
      </w:r>
      <w:r>
        <w:t>called</w:t>
      </w:r>
      <w:r>
        <w:rPr>
          <w:spacing w:val="-9"/>
        </w:rPr>
        <w:t xml:space="preserve"> </w:t>
      </w:r>
      <w:r>
        <w:t>Find</w:t>
      </w:r>
      <w:r>
        <w:rPr>
          <w:spacing w:val="-8"/>
        </w:rPr>
        <w:t xml:space="preserve"> </w:t>
      </w:r>
      <w:r>
        <w:t>a</w:t>
      </w:r>
      <w:r>
        <w:rPr>
          <w:spacing w:val="-9"/>
        </w:rPr>
        <w:t xml:space="preserve"> </w:t>
      </w:r>
      <w:r>
        <w:t>Tender</w:t>
      </w:r>
      <w:r>
        <w:rPr>
          <w:spacing w:val="-9"/>
        </w:rPr>
        <w:t xml:space="preserve"> </w:t>
      </w:r>
      <w:r>
        <w:t>Services</w:t>
      </w:r>
      <w:r>
        <w:rPr>
          <w:spacing w:val="-8"/>
        </w:rPr>
        <w:t xml:space="preserve"> </w:t>
      </w:r>
      <w:r>
        <w:t>(FTS).</w:t>
      </w:r>
      <w:r>
        <w:rPr>
          <w:spacing w:val="-8"/>
        </w:rPr>
        <w:t xml:space="preserve"> </w:t>
      </w:r>
      <w:r>
        <w:t>All procurement</w:t>
      </w:r>
      <w:r>
        <w:rPr>
          <w:spacing w:val="-6"/>
        </w:rPr>
        <w:t xml:space="preserve"> </w:t>
      </w:r>
      <w:r>
        <w:t>documentation</w:t>
      </w:r>
      <w:r>
        <w:rPr>
          <w:spacing w:val="-4"/>
        </w:rPr>
        <w:t xml:space="preserve"> </w:t>
      </w:r>
      <w:r>
        <w:t>is</w:t>
      </w:r>
      <w:r>
        <w:rPr>
          <w:spacing w:val="-5"/>
        </w:rPr>
        <w:t xml:space="preserve"> </w:t>
      </w:r>
      <w:r>
        <w:t>stored</w:t>
      </w:r>
      <w:r>
        <w:rPr>
          <w:spacing w:val="-4"/>
        </w:rPr>
        <w:t xml:space="preserve"> </w:t>
      </w:r>
      <w:r>
        <w:t>in</w:t>
      </w:r>
      <w:r>
        <w:rPr>
          <w:spacing w:val="-4"/>
        </w:rPr>
        <w:t xml:space="preserve"> </w:t>
      </w:r>
      <w:r>
        <w:t>secure</w:t>
      </w:r>
      <w:r>
        <w:rPr>
          <w:spacing w:val="-4"/>
        </w:rPr>
        <w:t xml:space="preserve"> </w:t>
      </w:r>
      <w:r>
        <w:t>eRdm</w:t>
      </w:r>
      <w:r>
        <w:rPr>
          <w:spacing w:val="-6"/>
        </w:rPr>
        <w:t xml:space="preserve"> </w:t>
      </w:r>
      <w:r>
        <w:t>files</w:t>
      </w:r>
      <w:r>
        <w:rPr>
          <w:spacing w:val="-6"/>
        </w:rPr>
        <w:t xml:space="preserve"> </w:t>
      </w:r>
      <w:r>
        <w:t>that</w:t>
      </w:r>
      <w:r>
        <w:rPr>
          <w:spacing w:val="-5"/>
        </w:rPr>
        <w:t xml:space="preserve"> </w:t>
      </w:r>
      <w:r>
        <w:t>are</w:t>
      </w:r>
      <w:r>
        <w:rPr>
          <w:spacing w:val="-7"/>
        </w:rPr>
        <w:t xml:space="preserve"> </w:t>
      </w:r>
      <w:r>
        <w:t>only</w:t>
      </w:r>
      <w:r>
        <w:rPr>
          <w:spacing w:val="-5"/>
        </w:rPr>
        <w:t xml:space="preserve"> </w:t>
      </w:r>
      <w:r>
        <w:t>accessible</w:t>
      </w:r>
      <w:r>
        <w:rPr>
          <w:spacing w:val="-4"/>
        </w:rPr>
        <w:t xml:space="preserve"> </w:t>
      </w:r>
      <w:r>
        <w:t>by procurement staff.</w:t>
      </w:r>
    </w:p>
    <w:p w14:paraId="7FF85A69" w14:textId="77777777" w:rsidR="003666BB" w:rsidRDefault="003666BB" w:rsidP="003666BB">
      <w:pPr>
        <w:pStyle w:val="BodyText"/>
        <w:spacing w:before="240" w:after="240" w:line="360" w:lineRule="auto"/>
        <w:ind w:left="119" w:right="746"/>
      </w:pPr>
      <w:r>
        <w:t>For each procurement exercise we ensure that each member of the Technical Evaluation Panel (TEP) and User Intelligence Group (UIG) signs a confidentiality and impartiality agreement before they have access to any tender documentation. All pricing information is removed and evaluated separately by procurement staff to ensure that evaluation panel members are basing their evaluation only on the information contained in the quality section of the tender responses.</w:t>
      </w:r>
    </w:p>
    <w:p w14:paraId="32AF6068" w14:textId="77777777" w:rsidR="003666BB" w:rsidRDefault="003666BB" w:rsidP="003666BB">
      <w:pPr>
        <w:pStyle w:val="BodyText"/>
        <w:spacing w:before="240" w:after="240" w:line="360" w:lineRule="auto"/>
        <w:ind w:left="119" w:right="745"/>
      </w:pPr>
      <w:r>
        <w:lastRenderedPageBreak/>
        <w:t>AiB</w:t>
      </w:r>
      <w:r>
        <w:rPr>
          <w:spacing w:val="-19"/>
        </w:rPr>
        <w:t xml:space="preserve"> </w:t>
      </w:r>
      <w:r>
        <w:t>last</w:t>
      </w:r>
      <w:r>
        <w:rPr>
          <w:spacing w:val="-18"/>
        </w:rPr>
        <w:t xml:space="preserve"> </w:t>
      </w:r>
      <w:r>
        <w:t>completed</w:t>
      </w:r>
      <w:r>
        <w:rPr>
          <w:spacing w:val="-19"/>
        </w:rPr>
        <w:t xml:space="preserve"> </w:t>
      </w:r>
      <w:r>
        <w:t>the</w:t>
      </w:r>
      <w:r>
        <w:rPr>
          <w:spacing w:val="-20"/>
        </w:rPr>
        <w:t xml:space="preserve"> </w:t>
      </w:r>
      <w:r>
        <w:t>PCIP</w:t>
      </w:r>
      <w:r>
        <w:rPr>
          <w:spacing w:val="-19"/>
        </w:rPr>
        <w:t xml:space="preserve"> </w:t>
      </w:r>
      <w:r>
        <w:t>Lite</w:t>
      </w:r>
      <w:r>
        <w:rPr>
          <w:spacing w:val="-20"/>
        </w:rPr>
        <w:t xml:space="preserve"> </w:t>
      </w:r>
      <w:r>
        <w:t>assessment</w:t>
      </w:r>
      <w:r>
        <w:rPr>
          <w:spacing w:val="-18"/>
        </w:rPr>
        <w:t xml:space="preserve"> </w:t>
      </w:r>
      <w:r>
        <w:t>in</w:t>
      </w:r>
      <w:r>
        <w:rPr>
          <w:spacing w:val="-19"/>
        </w:rPr>
        <w:t xml:space="preserve"> </w:t>
      </w:r>
      <w:r>
        <w:t>October</w:t>
      </w:r>
      <w:r>
        <w:rPr>
          <w:spacing w:val="-20"/>
        </w:rPr>
        <w:t xml:space="preserve"> </w:t>
      </w:r>
      <w:r>
        <w:t>2019</w:t>
      </w:r>
      <w:r>
        <w:rPr>
          <w:spacing w:val="-18"/>
        </w:rPr>
        <w:t xml:space="preserve"> </w:t>
      </w:r>
      <w:r>
        <w:t>retaining</w:t>
      </w:r>
      <w:r>
        <w:rPr>
          <w:spacing w:val="-18"/>
        </w:rPr>
        <w:t xml:space="preserve"> </w:t>
      </w:r>
      <w:r>
        <w:t>our</w:t>
      </w:r>
      <w:r>
        <w:rPr>
          <w:spacing w:val="-20"/>
        </w:rPr>
        <w:t xml:space="preserve"> </w:t>
      </w:r>
      <w:r>
        <w:t>gold</w:t>
      </w:r>
      <w:r>
        <w:rPr>
          <w:spacing w:val="-18"/>
        </w:rPr>
        <w:t xml:space="preserve"> </w:t>
      </w:r>
      <w:r>
        <w:t>status, and because of continual process and governance improvements we increased our overall</w:t>
      </w:r>
      <w:r>
        <w:rPr>
          <w:spacing w:val="-15"/>
        </w:rPr>
        <w:t xml:space="preserve"> </w:t>
      </w:r>
      <w:r>
        <w:t>score</w:t>
      </w:r>
      <w:r>
        <w:rPr>
          <w:spacing w:val="-13"/>
        </w:rPr>
        <w:t xml:space="preserve"> </w:t>
      </w:r>
      <w:r>
        <w:t>by</w:t>
      </w:r>
      <w:r>
        <w:rPr>
          <w:spacing w:val="-14"/>
        </w:rPr>
        <w:t xml:space="preserve"> </w:t>
      </w:r>
      <w:r>
        <w:t>10%.</w:t>
      </w:r>
      <w:r>
        <w:rPr>
          <w:spacing w:val="-13"/>
        </w:rPr>
        <w:t xml:space="preserve"> </w:t>
      </w:r>
      <w:r>
        <w:t>The</w:t>
      </w:r>
      <w:r>
        <w:rPr>
          <w:spacing w:val="-14"/>
        </w:rPr>
        <w:t xml:space="preserve"> </w:t>
      </w:r>
      <w:r>
        <w:t>Procurement</w:t>
      </w:r>
      <w:r>
        <w:rPr>
          <w:spacing w:val="-14"/>
        </w:rPr>
        <w:t xml:space="preserve"> </w:t>
      </w:r>
      <w:r>
        <w:t>team</w:t>
      </w:r>
      <w:r>
        <w:rPr>
          <w:spacing w:val="-15"/>
        </w:rPr>
        <w:t xml:space="preserve"> </w:t>
      </w:r>
      <w:r>
        <w:t>has</w:t>
      </w:r>
      <w:r>
        <w:rPr>
          <w:spacing w:val="-14"/>
        </w:rPr>
        <w:t xml:space="preserve"> </w:t>
      </w:r>
      <w:r>
        <w:t>implemented</w:t>
      </w:r>
      <w:r>
        <w:rPr>
          <w:spacing w:val="-14"/>
        </w:rPr>
        <w:t xml:space="preserve"> </w:t>
      </w:r>
      <w:r>
        <w:t>an</w:t>
      </w:r>
      <w:r>
        <w:rPr>
          <w:spacing w:val="-15"/>
        </w:rPr>
        <w:t xml:space="preserve"> </w:t>
      </w:r>
      <w:r>
        <w:t>action</w:t>
      </w:r>
      <w:r>
        <w:rPr>
          <w:spacing w:val="-13"/>
        </w:rPr>
        <w:t xml:space="preserve"> </w:t>
      </w:r>
      <w:r>
        <w:t>plan</w:t>
      </w:r>
      <w:r>
        <w:rPr>
          <w:spacing w:val="-15"/>
        </w:rPr>
        <w:t xml:space="preserve"> </w:t>
      </w:r>
      <w:r>
        <w:t>to</w:t>
      </w:r>
      <w:r>
        <w:rPr>
          <w:spacing w:val="-13"/>
        </w:rPr>
        <w:t xml:space="preserve"> </w:t>
      </w:r>
      <w:r>
        <w:t>target recommendations made because of the assessment. We complete the procurement competency framework for all roles within the Procurement team and have used this to find training requirements for staff. Only one member of staff is currently studying towards</w:t>
      </w:r>
      <w:r>
        <w:rPr>
          <w:spacing w:val="-14"/>
        </w:rPr>
        <w:t xml:space="preserve"> </w:t>
      </w:r>
      <w:r>
        <w:t>attaining</w:t>
      </w:r>
      <w:r>
        <w:rPr>
          <w:spacing w:val="-12"/>
        </w:rPr>
        <w:t xml:space="preserve"> </w:t>
      </w:r>
      <w:r>
        <w:t>CIPS</w:t>
      </w:r>
      <w:r>
        <w:rPr>
          <w:spacing w:val="-12"/>
        </w:rPr>
        <w:t xml:space="preserve"> </w:t>
      </w:r>
      <w:r>
        <w:t>qualifications</w:t>
      </w:r>
      <w:r>
        <w:rPr>
          <w:spacing w:val="-13"/>
        </w:rPr>
        <w:t xml:space="preserve"> </w:t>
      </w:r>
      <w:r>
        <w:t>however</w:t>
      </w:r>
      <w:r>
        <w:rPr>
          <w:spacing w:val="-13"/>
        </w:rPr>
        <w:t xml:space="preserve"> </w:t>
      </w:r>
      <w:r>
        <w:t>those</w:t>
      </w:r>
      <w:r>
        <w:rPr>
          <w:spacing w:val="-12"/>
        </w:rPr>
        <w:t xml:space="preserve"> </w:t>
      </w:r>
      <w:r>
        <w:t>filling</w:t>
      </w:r>
      <w:r>
        <w:rPr>
          <w:spacing w:val="-13"/>
        </w:rPr>
        <w:t xml:space="preserve"> </w:t>
      </w:r>
      <w:r>
        <w:t>the</w:t>
      </w:r>
      <w:r>
        <w:rPr>
          <w:spacing w:val="-12"/>
        </w:rPr>
        <w:t xml:space="preserve"> </w:t>
      </w:r>
      <w:r>
        <w:t>vacant</w:t>
      </w:r>
      <w:r>
        <w:rPr>
          <w:spacing w:val="-12"/>
        </w:rPr>
        <w:t xml:space="preserve"> </w:t>
      </w:r>
      <w:r>
        <w:t>posts</w:t>
      </w:r>
      <w:r>
        <w:rPr>
          <w:spacing w:val="-11"/>
        </w:rPr>
        <w:t xml:space="preserve"> </w:t>
      </w:r>
      <w:r>
        <w:t>will</w:t>
      </w:r>
      <w:r>
        <w:rPr>
          <w:spacing w:val="-11"/>
        </w:rPr>
        <w:t xml:space="preserve"> </w:t>
      </w:r>
      <w:r>
        <w:t>require to hold or undertake this qualification once in</w:t>
      </w:r>
      <w:r>
        <w:rPr>
          <w:spacing w:val="-8"/>
        </w:rPr>
        <w:t xml:space="preserve"> </w:t>
      </w:r>
      <w:r>
        <w:t>post.</w:t>
      </w:r>
    </w:p>
    <w:p w14:paraId="13209174" w14:textId="77777777" w:rsidR="003666BB" w:rsidRDefault="003666BB" w:rsidP="003666BB">
      <w:pPr>
        <w:pStyle w:val="BodyText"/>
        <w:spacing w:before="240" w:after="240" w:line="360" w:lineRule="auto"/>
        <w:ind w:left="119" w:right="745"/>
      </w:pPr>
      <w:r>
        <w:t>As an agency of the Scottish Government our Chief Executive has the authority to purchase and let contracts and delegates this purchasing authority to individuals throughout</w:t>
      </w:r>
      <w:r>
        <w:rPr>
          <w:spacing w:val="-10"/>
        </w:rPr>
        <w:t xml:space="preserve"> </w:t>
      </w:r>
      <w:r>
        <w:t>AiB.</w:t>
      </w:r>
      <w:r>
        <w:rPr>
          <w:spacing w:val="-10"/>
        </w:rPr>
        <w:t xml:space="preserve"> </w:t>
      </w:r>
      <w:r>
        <w:t>Delegated</w:t>
      </w:r>
      <w:r>
        <w:rPr>
          <w:spacing w:val="-10"/>
        </w:rPr>
        <w:t xml:space="preserve"> </w:t>
      </w:r>
      <w:r>
        <w:t>Purchasing</w:t>
      </w:r>
      <w:r>
        <w:rPr>
          <w:spacing w:val="-9"/>
        </w:rPr>
        <w:t xml:space="preserve"> </w:t>
      </w:r>
      <w:r>
        <w:t>Authority</w:t>
      </w:r>
      <w:r>
        <w:rPr>
          <w:spacing w:val="-8"/>
        </w:rPr>
        <w:t xml:space="preserve"> </w:t>
      </w:r>
      <w:r>
        <w:t>(DPA)</w:t>
      </w:r>
      <w:r>
        <w:rPr>
          <w:spacing w:val="-8"/>
        </w:rPr>
        <w:t xml:space="preserve"> </w:t>
      </w:r>
      <w:r>
        <w:t>has</w:t>
      </w:r>
      <w:r>
        <w:rPr>
          <w:spacing w:val="-10"/>
        </w:rPr>
        <w:t xml:space="preserve"> </w:t>
      </w:r>
      <w:r>
        <w:t>been</w:t>
      </w:r>
      <w:r>
        <w:rPr>
          <w:spacing w:val="-9"/>
        </w:rPr>
        <w:t xml:space="preserve"> </w:t>
      </w:r>
      <w:r>
        <w:t>given</w:t>
      </w:r>
      <w:r>
        <w:rPr>
          <w:spacing w:val="-9"/>
        </w:rPr>
        <w:t xml:space="preserve"> </w:t>
      </w:r>
      <w:r>
        <w:t>to</w:t>
      </w:r>
      <w:r>
        <w:rPr>
          <w:spacing w:val="-9"/>
        </w:rPr>
        <w:t xml:space="preserve"> </w:t>
      </w:r>
      <w:r>
        <w:t>various</w:t>
      </w:r>
      <w:r>
        <w:rPr>
          <w:spacing w:val="-10"/>
        </w:rPr>
        <w:t xml:space="preserve"> </w:t>
      </w:r>
      <w:r>
        <w:t>staff within the Procurement and Contract Management Teams, Case Management Team, and Finance Team. Each of these staff have different purchasing limits based on</w:t>
      </w:r>
      <w:r>
        <w:rPr>
          <w:spacing w:val="-47"/>
        </w:rPr>
        <w:t xml:space="preserve"> </w:t>
      </w:r>
      <w:r>
        <w:t>their grade and job role. This authority is different from Financial Authority which has also been delegated to different individuals throughout the Agency. No single person has both DPA and Financial Authority to ensure separation of duties throughout the purchasing process. The Procurement team has devised a training pack for members of staff with delegated purchasing authority. This training is refreshed on an annual basis and must be completed before a DPA letter is issued by the Chief Executive. Staff with DPA have the authority to purchase ad hoc items not already covered by a contract, while Procurement staff have the authority to run procurement exercises on behalf</w:t>
      </w:r>
      <w:r>
        <w:rPr>
          <w:spacing w:val="-7"/>
        </w:rPr>
        <w:t xml:space="preserve"> </w:t>
      </w:r>
      <w:r>
        <w:t>of</w:t>
      </w:r>
      <w:r>
        <w:rPr>
          <w:spacing w:val="-9"/>
        </w:rPr>
        <w:t xml:space="preserve"> </w:t>
      </w:r>
      <w:r>
        <w:t>AiB.</w:t>
      </w:r>
      <w:r>
        <w:rPr>
          <w:spacing w:val="-6"/>
        </w:rPr>
        <w:t xml:space="preserve"> </w:t>
      </w:r>
      <w:r>
        <w:t>As</w:t>
      </w:r>
      <w:r>
        <w:rPr>
          <w:spacing w:val="-10"/>
        </w:rPr>
        <w:t xml:space="preserve"> </w:t>
      </w:r>
      <w:r>
        <w:t>detailed</w:t>
      </w:r>
      <w:r>
        <w:rPr>
          <w:spacing w:val="-6"/>
        </w:rPr>
        <w:t xml:space="preserve"> </w:t>
      </w:r>
      <w:r>
        <w:t>under</w:t>
      </w:r>
      <w:r>
        <w:rPr>
          <w:spacing w:val="-8"/>
        </w:rPr>
        <w:t xml:space="preserve"> </w:t>
      </w:r>
      <w:r>
        <w:t>Strategic</w:t>
      </w:r>
      <w:r>
        <w:rPr>
          <w:spacing w:val="-7"/>
        </w:rPr>
        <w:t xml:space="preserve"> </w:t>
      </w:r>
      <w:r>
        <w:t>Aim</w:t>
      </w:r>
      <w:r>
        <w:rPr>
          <w:spacing w:val="-8"/>
        </w:rPr>
        <w:t xml:space="preserve"> </w:t>
      </w:r>
      <w:r>
        <w:t>1</w:t>
      </w:r>
      <w:r>
        <w:rPr>
          <w:spacing w:val="-6"/>
        </w:rPr>
        <w:t xml:space="preserve"> </w:t>
      </w:r>
      <w:r>
        <w:t>above,</w:t>
      </w:r>
      <w:r>
        <w:rPr>
          <w:spacing w:val="-9"/>
        </w:rPr>
        <w:t xml:space="preserve"> </w:t>
      </w:r>
      <w:r>
        <w:t>the</w:t>
      </w:r>
      <w:r>
        <w:rPr>
          <w:spacing w:val="-9"/>
        </w:rPr>
        <w:t xml:space="preserve"> </w:t>
      </w:r>
      <w:r>
        <w:t>Procurement</w:t>
      </w:r>
      <w:r>
        <w:rPr>
          <w:spacing w:val="-6"/>
        </w:rPr>
        <w:t xml:space="preserve"> </w:t>
      </w:r>
      <w:r>
        <w:t>team</w:t>
      </w:r>
      <w:r>
        <w:rPr>
          <w:spacing w:val="-8"/>
        </w:rPr>
        <w:t xml:space="preserve"> </w:t>
      </w:r>
      <w:r>
        <w:t>will</w:t>
      </w:r>
      <w:r>
        <w:rPr>
          <w:spacing w:val="-7"/>
        </w:rPr>
        <w:t xml:space="preserve"> </w:t>
      </w:r>
      <w:r>
        <w:t>aim to introduce spot checks on spend via our case management systems to ensure appropriate purchasing processes are being followed, with spend analysis being undertaken on a regular</w:t>
      </w:r>
      <w:r>
        <w:rPr>
          <w:spacing w:val="1"/>
        </w:rPr>
        <w:t xml:space="preserve"> </w:t>
      </w:r>
      <w:r>
        <w:t>basis.</w:t>
      </w:r>
    </w:p>
    <w:p w14:paraId="3FBF375E" w14:textId="77777777" w:rsidR="003666BB" w:rsidRDefault="003666BB" w:rsidP="003666BB">
      <w:pPr>
        <w:pStyle w:val="BodyText"/>
        <w:spacing w:before="240" w:after="240" w:line="360" w:lineRule="auto"/>
        <w:ind w:left="120" w:right="745"/>
      </w:pPr>
      <w:r>
        <w:t xml:space="preserve">AiB have a purchasing request system that is accessible to staff via our intranet. All non-case related purchases must be added to this system for approval by a budget holder with Financial Authority before the request is added to our Easebuy system or paid via Electronic Purchasing Card (ePC). This process ensures that all purchases are approved at two stages before the order is electronically sent to the supplier or paid via ePC. </w:t>
      </w:r>
    </w:p>
    <w:p w14:paraId="3480859A" w14:textId="77777777" w:rsidR="003666BB" w:rsidRDefault="003666BB" w:rsidP="003666BB">
      <w:pPr>
        <w:spacing w:after="0" w:line="240" w:lineRule="auto"/>
        <w:rPr>
          <w:rFonts w:eastAsia="Arial" w:cs="Arial"/>
          <w:szCs w:val="24"/>
          <w:lang w:eastAsia="en-GB" w:bidi="en-GB"/>
        </w:rPr>
      </w:pPr>
      <w:r>
        <w:br w:type="page"/>
      </w:r>
    </w:p>
    <w:p w14:paraId="2ED1404C" w14:textId="25BBE658" w:rsidR="003666BB" w:rsidRDefault="003666BB" w:rsidP="003666BB">
      <w:pPr>
        <w:pStyle w:val="BodyText"/>
        <w:spacing w:before="240" w:after="240" w:line="360" w:lineRule="auto"/>
        <w:ind w:left="120" w:right="745"/>
      </w:pPr>
      <w:r>
        <w:lastRenderedPageBreak/>
        <w:t>Investigations into introducing efficiencies to the process are ongoing, including the option of removing the purchasing request system and allocating purchasing responsibility to named team members throughout the Agency.</w:t>
      </w:r>
    </w:p>
    <w:p w14:paraId="09C7BEFD" w14:textId="77777777" w:rsidR="003666BB" w:rsidRDefault="003666BB" w:rsidP="003666BB">
      <w:pPr>
        <w:spacing w:before="240" w:after="240"/>
        <w:ind w:left="120"/>
        <w:rPr>
          <w:b/>
        </w:rPr>
      </w:pPr>
      <w:r>
        <w:rPr>
          <w:b/>
        </w:rPr>
        <w:t>Stakeholder and Supplier Engagement</w:t>
      </w:r>
    </w:p>
    <w:p w14:paraId="6759D976" w14:textId="77777777" w:rsidR="003666BB" w:rsidRDefault="003666BB" w:rsidP="003666BB">
      <w:pPr>
        <w:pStyle w:val="BodyText"/>
        <w:spacing w:before="240" w:after="240" w:line="360" w:lineRule="auto"/>
        <w:ind w:left="120" w:right="746"/>
      </w:pPr>
      <w:r>
        <w:t>The Procurement Team has good relationships with staff across the Agency and provides support advice and guidance on procurement processes, ensuring the most appropriate route for procuring goods and services is being followed. Our Contract Management</w:t>
      </w:r>
      <w:r>
        <w:rPr>
          <w:spacing w:val="-20"/>
        </w:rPr>
        <w:t xml:space="preserve"> </w:t>
      </w:r>
      <w:r>
        <w:t>teams</w:t>
      </w:r>
      <w:r>
        <w:rPr>
          <w:spacing w:val="-20"/>
        </w:rPr>
        <w:t xml:space="preserve"> </w:t>
      </w:r>
      <w:r>
        <w:t>have</w:t>
      </w:r>
      <w:r>
        <w:rPr>
          <w:spacing w:val="-17"/>
        </w:rPr>
        <w:t xml:space="preserve"> </w:t>
      </w:r>
      <w:r>
        <w:t>close</w:t>
      </w:r>
      <w:r>
        <w:rPr>
          <w:spacing w:val="-17"/>
        </w:rPr>
        <w:t xml:space="preserve"> </w:t>
      </w:r>
      <w:r>
        <w:t>working</w:t>
      </w:r>
      <w:r>
        <w:rPr>
          <w:spacing w:val="-17"/>
        </w:rPr>
        <w:t xml:space="preserve"> </w:t>
      </w:r>
      <w:r>
        <w:t>relationships</w:t>
      </w:r>
      <w:r>
        <w:rPr>
          <w:spacing w:val="-17"/>
        </w:rPr>
        <w:t xml:space="preserve"> </w:t>
      </w:r>
      <w:r>
        <w:t>with</w:t>
      </w:r>
      <w:r>
        <w:rPr>
          <w:spacing w:val="-17"/>
        </w:rPr>
        <w:t xml:space="preserve"> </w:t>
      </w:r>
      <w:r>
        <w:t>suppliers</w:t>
      </w:r>
      <w:r>
        <w:rPr>
          <w:spacing w:val="-18"/>
        </w:rPr>
        <w:t xml:space="preserve"> </w:t>
      </w:r>
      <w:r>
        <w:t>and</w:t>
      </w:r>
      <w:r>
        <w:rPr>
          <w:spacing w:val="-19"/>
        </w:rPr>
        <w:t xml:space="preserve"> </w:t>
      </w:r>
      <w:r>
        <w:t>meet</w:t>
      </w:r>
      <w:r>
        <w:rPr>
          <w:spacing w:val="-18"/>
        </w:rPr>
        <w:t xml:space="preserve"> </w:t>
      </w:r>
      <w:r>
        <w:t>regularly to review and discuss the contract. Annual continuous improvement events are held with input from various areas of AiB and representatives from our major contracts. During the COVID-19 pandemic stakeholder contact was maintained by virtual</w:t>
      </w:r>
      <w:r>
        <w:rPr>
          <w:spacing w:val="-48"/>
        </w:rPr>
        <w:t xml:space="preserve"> </w:t>
      </w:r>
      <w:r>
        <w:t>means and now that the Agency is operating a hybrid working model face to face events are being offered to our</w:t>
      </w:r>
      <w:r>
        <w:rPr>
          <w:spacing w:val="-5"/>
        </w:rPr>
        <w:t xml:space="preserve"> </w:t>
      </w:r>
      <w:r>
        <w:t>stakeholders.</w:t>
      </w:r>
    </w:p>
    <w:p w14:paraId="63294CA4" w14:textId="77777777" w:rsidR="003666BB" w:rsidRDefault="003666BB" w:rsidP="003666BB">
      <w:pPr>
        <w:spacing w:before="240" w:after="240"/>
        <w:ind w:left="120"/>
        <w:rPr>
          <w:b/>
        </w:rPr>
      </w:pPr>
      <w:r>
        <w:rPr>
          <w:b/>
        </w:rPr>
        <w:t>Public Procurement Considerations</w:t>
      </w:r>
    </w:p>
    <w:p w14:paraId="17F25FEB" w14:textId="77777777" w:rsidR="003666BB" w:rsidRDefault="003666BB" w:rsidP="003666BB">
      <w:pPr>
        <w:pStyle w:val="Heading3"/>
      </w:pPr>
      <w:bookmarkStart w:id="33" w:name="_Toc153895070"/>
      <w:r>
        <w:t>Community Benefits</w:t>
      </w:r>
      <w:bookmarkEnd w:id="33"/>
    </w:p>
    <w:p w14:paraId="378A2674" w14:textId="77777777" w:rsidR="003666BB" w:rsidRDefault="003666BB" w:rsidP="003666BB">
      <w:pPr>
        <w:pStyle w:val="BodyText"/>
        <w:spacing w:before="240" w:after="240" w:line="360" w:lineRule="auto"/>
        <w:ind w:left="120" w:right="747"/>
      </w:pPr>
      <w:r>
        <w:t>The Agency will continue to include community benefits considerations in all appropriate</w:t>
      </w:r>
      <w:r>
        <w:rPr>
          <w:spacing w:val="-12"/>
        </w:rPr>
        <w:t xml:space="preserve"> </w:t>
      </w:r>
      <w:r>
        <w:t>contracts</w:t>
      </w:r>
      <w:r>
        <w:rPr>
          <w:spacing w:val="-15"/>
        </w:rPr>
        <w:t xml:space="preserve"> </w:t>
      </w:r>
      <w:r>
        <w:t>where</w:t>
      </w:r>
      <w:r>
        <w:rPr>
          <w:spacing w:val="-12"/>
        </w:rPr>
        <w:t xml:space="preserve"> </w:t>
      </w:r>
      <w:r>
        <w:t>the</w:t>
      </w:r>
      <w:r>
        <w:rPr>
          <w:spacing w:val="-11"/>
        </w:rPr>
        <w:t xml:space="preserve"> </w:t>
      </w:r>
      <w:r>
        <w:t>value</w:t>
      </w:r>
      <w:r>
        <w:rPr>
          <w:spacing w:val="-14"/>
        </w:rPr>
        <w:t xml:space="preserve"> </w:t>
      </w:r>
      <w:r>
        <w:t>exceeds</w:t>
      </w:r>
      <w:r>
        <w:rPr>
          <w:spacing w:val="-13"/>
        </w:rPr>
        <w:t xml:space="preserve"> </w:t>
      </w:r>
      <w:r>
        <w:t>£4</w:t>
      </w:r>
      <w:r>
        <w:rPr>
          <w:spacing w:val="-13"/>
        </w:rPr>
        <w:t xml:space="preserve"> </w:t>
      </w:r>
      <w:r>
        <w:t>million</w:t>
      </w:r>
      <w:r>
        <w:rPr>
          <w:spacing w:val="-12"/>
        </w:rPr>
        <w:t xml:space="preserve"> </w:t>
      </w:r>
      <w:r>
        <w:t>over</w:t>
      </w:r>
      <w:r>
        <w:rPr>
          <w:spacing w:val="-13"/>
        </w:rPr>
        <w:t xml:space="preserve"> </w:t>
      </w:r>
      <w:r>
        <w:t>the</w:t>
      </w:r>
      <w:r>
        <w:rPr>
          <w:spacing w:val="-12"/>
        </w:rPr>
        <w:t xml:space="preserve"> </w:t>
      </w:r>
      <w:r>
        <w:t>term</w:t>
      </w:r>
      <w:r>
        <w:rPr>
          <w:spacing w:val="-10"/>
        </w:rPr>
        <w:t xml:space="preserve"> </w:t>
      </w:r>
      <w:r>
        <w:t>of</w:t>
      </w:r>
      <w:r>
        <w:rPr>
          <w:spacing w:val="-12"/>
        </w:rPr>
        <w:t xml:space="preserve"> </w:t>
      </w:r>
      <w:r>
        <w:t>the</w:t>
      </w:r>
      <w:r>
        <w:rPr>
          <w:spacing w:val="-12"/>
        </w:rPr>
        <w:t xml:space="preserve"> </w:t>
      </w:r>
      <w:r>
        <w:t>contract. Any community benefits identified during procurement processes will then be monitored throughout the contract by the Contract Management</w:t>
      </w:r>
      <w:r>
        <w:rPr>
          <w:spacing w:val="-9"/>
        </w:rPr>
        <w:t xml:space="preserve"> </w:t>
      </w:r>
      <w:r>
        <w:t>Team.</w:t>
      </w:r>
    </w:p>
    <w:p w14:paraId="6267D708" w14:textId="77777777" w:rsidR="003666BB" w:rsidRDefault="003666BB" w:rsidP="003666BB">
      <w:pPr>
        <w:pStyle w:val="Heading3"/>
      </w:pPr>
      <w:bookmarkStart w:id="34" w:name="_Toc153895071"/>
      <w:r>
        <w:t>Fair trade</w:t>
      </w:r>
      <w:bookmarkEnd w:id="34"/>
    </w:p>
    <w:p w14:paraId="5C7F4E59" w14:textId="77777777" w:rsidR="003666BB" w:rsidRDefault="003666BB" w:rsidP="003666BB">
      <w:pPr>
        <w:pStyle w:val="BodyText"/>
        <w:spacing w:before="240" w:after="240" w:line="360" w:lineRule="auto"/>
        <w:ind w:left="120" w:right="747"/>
      </w:pPr>
      <w:r>
        <w:t>AiB</w:t>
      </w:r>
      <w:r>
        <w:rPr>
          <w:spacing w:val="-9"/>
        </w:rPr>
        <w:t xml:space="preserve"> </w:t>
      </w:r>
      <w:r>
        <w:t>are</w:t>
      </w:r>
      <w:r>
        <w:rPr>
          <w:spacing w:val="-9"/>
        </w:rPr>
        <w:t xml:space="preserve"> </w:t>
      </w:r>
      <w:r>
        <w:t>committed</w:t>
      </w:r>
      <w:r>
        <w:rPr>
          <w:spacing w:val="-9"/>
        </w:rPr>
        <w:t xml:space="preserve"> </w:t>
      </w:r>
      <w:r>
        <w:t>to</w:t>
      </w:r>
      <w:r>
        <w:rPr>
          <w:spacing w:val="-8"/>
        </w:rPr>
        <w:t xml:space="preserve"> </w:t>
      </w:r>
      <w:r>
        <w:t>procuring</w:t>
      </w:r>
      <w:r>
        <w:rPr>
          <w:spacing w:val="-9"/>
        </w:rPr>
        <w:t xml:space="preserve"> </w:t>
      </w:r>
      <w:r>
        <w:t>fairly</w:t>
      </w:r>
      <w:r>
        <w:rPr>
          <w:spacing w:val="-10"/>
        </w:rPr>
        <w:t xml:space="preserve"> </w:t>
      </w:r>
      <w:r>
        <w:t>and</w:t>
      </w:r>
      <w:r>
        <w:rPr>
          <w:spacing w:val="-11"/>
        </w:rPr>
        <w:t xml:space="preserve"> </w:t>
      </w:r>
      <w:r>
        <w:t>ethically</w:t>
      </w:r>
      <w:r>
        <w:rPr>
          <w:spacing w:val="-10"/>
        </w:rPr>
        <w:t xml:space="preserve"> </w:t>
      </w:r>
      <w:r>
        <w:t>traded</w:t>
      </w:r>
      <w:r>
        <w:rPr>
          <w:spacing w:val="-9"/>
        </w:rPr>
        <w:t xml:space="preserve"> </w:t>
      </w:r>
      <w:r>
        <w:t>goods</w:t>
      </w:r>
      <w:r>
        <w:rPr>
          <w:spacing w:val="-9"/>
        </w:rPr>
        <w:t xml:space="preserve"> </w:t>
      </w:r>
      <w:r>
        <w:t>and</w:t>
      </w:r>
      <w:r>
        <w:rPr>
          <w:spacing w:val="-12"/>
        </w:rPr>
        <w:t xml:space="preserve"> </w:t>
      </w:r>
      <w:r>
        <w:t>services.</w:t>
      </w:r>
      <w:r>
        <w:rPr>
          <w:spacing w:val="-9"/>
        </w:rPr>
        <w:t xml:space="preserve"> </w:t>
      </w:r>
      <w:r>
        <w:t>Clauses regarding Supplier legal obligations relating to environmental, social and employment laws are included in each of our</w:t>
      </w:r>
      <w:r>
        <w:rPr>
          <w:spacing w:val="-1"/>
        </w:rPr>
        <w:t xml:space="preserve"> </w:t>
      </w:r>
      <w:r>
        <w:t>contracts.</w:t>
      </w:r>
    </w:p>
    <w:p w14:paraId="28B66FD3" w14:textId="77777777" w:rsidR="003666BB" w:rsidRDefault="003666BB" w:rsidP="003666BB">
      <w:pPr>
        <w:pStyle w:val="Heading3"/>
      </w:pPr>
      <w:bookmarkStart w:id="35" w:name="_Toc153895072"/>
      <w:r>
        <w:t>Prompt Payment</w:t>
      </w:r>
      <w:bookmarkEnd w:id="35"/>
    </w:p>
    <w:p w14:paraId="0BB7B8EA" w14:textId="77777777" w:rsidR="003666BB" w:rsidRDefault="003666BB" w:rsidP="003666BB">
      <w:pPr>
        <w:pStyle w:val="BodyText"/>
        <w:spacing w:before="240" w:after="240" w:line="360" w:lineRule="auto"/>
        <w:ind w:left="120" w:right="746"/>
      </w:pPr>
      <w:r>
        <w:t>AiB promote prompt payment throughout each of our contracts and have a 10-day payment</w:t>
      </w:r>
      <w:r>
        <w:rPr>
          <w:spacing w:val="-8"/>
        </w:rPr>
        <w:t xml:space="preserve"> </w:t>
      </w:r>
      <w:r>
        <w:t>target</w:t>
      </w:r>
      <w:r>
        <w:rPr>
          <w:spacing w:val="-7"/>
        </w:rPr>
        <w:t xml:space="preserve"> </w:t>
      </w:r>
      <w:r>
        <w:t>for</w:t>
      </w:r>
      <w:r>
        <w:rPr>
          <w:spacing w:val="-9"/>
        </w:rPr>
        <w:t xml:space="preserve"> </w:t>
      </w:r>
      <w:r>
        <w:t>all</w:t>
      </w:r>
      <w:r>
        <w:rPr>
          <w:spacing w:val="-8"/>
        </w:rPr>
        <w:t xml:space="preserve"> </w:t>
      </w:r>
      <w:r>
        <w:t>Direct</w:t>
      </w:r>
      <w:r>
        <w:rPr>
          <w:spacing w:val="-5"/>
        </w:rPr>
        <w:t xml:space="preserve"> </w:t>
      </w:r>
      <w:r>
        <w:t>Running</w:t>
      </w:r>
      <w:r>
        <w:rPr>
          <w:spacing w:val="-4"/>
        </w:rPr>
        <w:t xml:space="preserve"> </w:t>
      </w:r>
      <w:r>
        <w:t>Cost</w:t>
      </w:r>
      <w:r>
        <w:rPr>
          <w:spacing w:val="-5"/>
        </w:rPr>
        <w:t xml:space="preserve"> </w:t>
      </w:r>
      <w:r>
        <w:t>(DRC)</w:t>
      </w:r>
      <w:r>
        <w:rPr>
          <w:spacing w:val="-6"/>
        </w:rPr>
        <w:t xml:space="preserve"> </w:t>
      </w:r>
      <w:r>
        <w:t>invoices</w:t>
      </w:r>
      <w:r>
        <w:rPr>
          <w:spacing w:val="-6"/>
        </w:rPr>
        <w:t xml:space="preserve"> </w:t>
      </w:r>
      <w:r>
        <w:t>received.</w:t>
      </w:r>
      <w:r>
        <w:rPr>
          <w:spacing w:val="-5"/>
        </w:rPr>
        <w:t xml:space="preserve"> </w:t>
      </w:r>
      <w:r>
        <w:t>During</w:t>
      </w:r>
      <w:r>
        <w:rPr>
          <w:spacing w:val="-7"/>
        </w:rPr>
        <w:t xml:space="preserve"> </w:t>
      </w:r>
      <w:r>
        <w:t>April</w:t>
      </w:r>
      <w:r>
        <w:rPr>
          <w:spacing w:val="-6"/>
        </w:rPr>
        <w:t xml:space="preserve"> </w:t>
      </w:r>
      <w:r>
        <w:t xml:space="preserve">2021 to March 2022 AiB paid 96% of invoices within the 10-day target. Clauses to ensure </w:t>
      </w:r>
      <w:r>
        <w:lastRenderedPageBreak/>
        <w:t>that payments are made to suppliers and sub-contractors within 30 days are also included</w:t>
      </w:r>
      <w:r>
        <w:rPr>
          <w:spacing w:val="-19"/>
        </w:rPr>
        <w:t xml:space="preserve"> </w:t>
      </w:r>
      <w:r>
        <w:t>in</w:t>
      </w:r>
      <w:r>
        <w:rPr>
          <w:spacing w:val="-16"/>
        </w:rPr>
        <w:t xml:space="preserve"> </w:t>
      </w:r>
      <w:r>
        <w:t>all</w:t>
      </w:r>
      <w:r>
        <w:rPr>
          <w:spacing w:val="-17"/>
        </w:rPr>
        <w:t xml:space="preserve"> </w:t>
      </w:r>
      <w:r>
        <w:t>contracts</w:t>
      </w:r>
      <w:r>
        <w:rPr>
          <w:spacing w:val="-20"/>
        </w:rPr>
        <w:t xml:space="preserve"> </w:t>
      </w:r>
      <w:r>
        <w:t>and</w:t>
      </w:r>
      <w:r>
        <w:rPr>
          <w:spacing w:val="-19"/>
        </w:rPr>
        <w:t xml:space="preserve"> </w:t>
      </w:r>
      <w:r>
        <w:t>AiB</w:t>
      </w:r>
      <w:r>
        <w:rPr>
          <w:spacing w:val="-16"/>
        </w:rPr>
        <w:t xml:space="preserve"> </w:t>
      </w:r>
      <w:r>
        <w:t>paid</w:t>
      </w:r>
      <w:r>
        <w:rPr>
          <w:spacing w:val="-16"/>
        </w:rPr>
        <w:t xml:space="preserve"> </w:t>
      </w:r>
      <w:r>
        <w:t>99%</w:t>
      </w:r>
      <w:r>
        <w:rPr>
          <w:spacing w:val="-17"/>
        </w:rPr>
        <w:t xml:space="preserve"> </w:t>
      </w:r>
      <w:r>
        <w:t>of</w:t>
      </w:r>
      <w:r>
        <w:rPr>
          <w:spacing w:val="-16"/>
        </w:rPr>
        <w:t xml:space="preserve"> </w:t>
      </w:r>
      <w:r>
        <w:t>invoices</w:t>
      </w:r>
      <w:r>
        <w:rPr>
          <w:spacing w:val="-17"/>
        </w:rPr>
        <w:t xml:space="preserve"> </w:t>
      </w:r>
      <w:r>
        <w:t>within</w:t>
      </w:r>
      <w:r>
        <w:rPr>
          <w:spacing w:val="-16"/>
        </w:rPr>
        <w:t xml:space="preserve"> </w:t>
      </w:r>
      <w:r>
        <w:t>30</w:t>
      </w:r>
      <w:r>
        <w:rPr>
          <w:spacing w:val="-15"/>
        </w:rPr>
        <w:t xml:space="preserve"> </w:t>
      </w:r>
      <w:r>
        <w:t>days</w:t>
      </w:r>
      <w:r>
        <w:rPr>
          <w:spacing w:val="-17"/>
        </w:rPr>
        <w:t xml:space="preserve"> </w:t>
      </w:r>
      <w:r>
        <w:t>during</w:t>
      </w:r>
      <w:r>
        <w:rPr>
          <w:spacing w:val="-16"/>
        </w:rPr>
        <w:t xml:space="preserve"> </w:t>
      </w:r>
      <w:r>
        <w:t>2021-2022. AiB will consider future eInvoicing requirements in line with SG guidance and processes.</w:t>
      </w:r>
    </w:p>
    <w:p w14:paraId="3118FA96" w14:textId="77777777" w:rsidR="003666BB" w:rsidRDefault="003666BB" w:rsidP="003666BB">
      <w:pPr>
        <w:pStyle w:val="Heading3"/>
      </w:pPr>
      <w:bookmarkStart w:id="36" w:name="_Toc153895073"/>
      <w:r>
        <w:t>Health &amp; Safety</w:t>
      </w:r>
      <w:bookmarkEnd w:id="36"/>
    </w:p>
    <w:p w14:paraId="398C916E" w14:textId="77777777" w:rsidR="003666BB" w:rsidRDefault="003666BB" w:rsidP="003666BB">
      <w:pPr>
        <w:pStyle w:val="BodyText"/>
        <w:spacing w:before="240" w:after="240" w:line="360" w:lineRule="auto"/>
        <w:ind w:left="120" w:right="748"/>
      </w:pPr>
      <w:r>
        <w:t>The Agency has health and safety policies in place and includes health and safety considerations in all contract terms and conditions.</w:t>
      </w:r>
    </w:p>
    <w:p w14:paraId="60B3F935" w14:textId="5BDEFF31" w:rsidR="003666BB" w:rsidRDefault="003666BB" w:rsidP="003666BB">
      <w:pPr>
        <w:pStyle w:val="BodyText"/>
        <w:spacing w:before="240" w:after="240" w:line="360" w:lineRule="auto"/>
        <w:ind w:left="119" w:right="746"/>
      </w:pPr>
      <w:r>
        <w:t>AiB does not currently have a regulated contract in place for the provision of food for catering purposes, however if that was to change AiB would ensure that the appropriate</w:t>
      </w:r>
      <w:r>
        <w:rPr>
          <w:spacing w:val="-5"/>
        </w:rPr>
        <w:t xml:space="preserve"> </w:t>
      </w:r>
      <w:r>
        <w:t>consideration</w:t>
      </w:r>
      <w:r>
        <w:rPr>
          <w:spacing w:val="-4"/>
        </w:rPr>
        <w:t xml:space="preserve"> </w:t>
      </w:r>
      <w:r>
        <w:t>was</w:t>
      </w:r>
      <w:r>
        <w:rPr>
          <w:spacing w:val="-5"/>
        </w:rPr>
        <w:t xml:space="preserve"> </w:t>
      </w:r>
      <w:r>
        <w:t>given</w:t>
      </w:r>
      <w:r>
        <w:rPr>
          <w:spacing w:val="-4"/>
        </w:rPr>
        <w:t xml:space="preserve"> </w:t>
      </w:r>
      <w:r>
        <w:t>to</w:t>
      </w:r>
      <w:r>
        <w:rPr>
          <w:spacing w:val="-5"/>
        </w:rPr>
        <w:t xml:space="preserve"> </w:t>
      </w:r>
      <w:r>
        <w:t>animal</w:t>
      </w:r>
      <w:r>
        <w:rPr>
          <w:spacing w:val="-8"/>
        </w:rPr>
        <w:t xml:space="preserve"> </w:t>
      </w:r>
      <w:r>
        <w:t>welfare</w:t>
      </w:r>
      <w:r>
        <w:rPr>
          <w:spacing w:val="-4"/>
        </w:rPr>
        <w:t xml:space="preserve"> </w:t>
      </w:r>
      <w:r>
        <w:t>and</w:t>
      </w:r>
      <w:r>
        <w:rPr>
          <w:spacing w:val="-4"/>
        </w:rPr>
        <w:t xml:space="preserve"> </w:t>
      </w:r>
      <w:r>
        <w:t>health</w:t>
      </w:r>
      <w:r>
        <w:rPr>
          <w:spacing w:val="-7"/>
        </w:rPr>
        <w:t xml:space="preserve"> </w:t>
      </w:r>
      <w:r>
        <w:t>and</w:t>
      </w:r>
      <w:r>
        <w:rPr>
          <w:spacing w:val="-5"/>
        </w:rPr>
        <w:t xml:space="preserve"> </w:t>
      </w:r>
      <w:r>
        <w:t>wellbeing</w:t>
      </w:r>
      <w:r>
        <w:rPr>
          <w:spacing w:val="-7"/>
        </w:rPr>
        <w:t xml:space="preserve"> </w:t>
      </w:r>
      <w:r>
        <w:t>in</w:t>
      </w:r>
      <w:r>
        <w:rPr>
          <w:spacing w:val="-4"/>
        </w:rPr>
        <w:t xml:space="preserve"> </w:t>
      </w:r>
      <w:r>
        <w:t>the local</w:t>
      </w:r>
      <w:r>
        <w:rPr>
          <w:spacing w:val="-1"/>
        </w:rPr>
        <w:t xml:space="preserve"> </w:t>
      </w:r>
      <w:r>
        <w:t>community.</w:t>
      </w:r>
    </w:p>
    <w:p w14:paraId="1DFA26D4" w14:textId="77777777" w:rsidR="003666BB" w:rsidRDefault="003666BB" w:rsidP="003666BB">
      <w:pPr>
        <w:pStyle w:val="Heading3"/>
      </w:pPr>
      <w:bookmarkStart w:id="37" w:name="_Toc153895074"/>
      <w:r>
        <w:t>Living Wage</w:t>
      </w:r>
      <w:bookmarkEnd w:id="37"/>
    </w:p>
    <w:p w14:paraId="282243B4" w14:textId="77777777" w:rsidR="003666BB" w:rsidRDefault="003666BB" w:rsidP="003666BB">
      <w:pPr>
        <w:pStyle w:val="BodyText"/>
        <w:spacing w:before="240" w:after="240" w:line="360" w:lineRule="auto"/>
        <w:ind w:left="120" w:right="747"/>
      </w:pPr>
      <w:r>
        <w:t>Payment of the living wage is not currently mandatory for AiB contracts, but AiB supports</w:t>
      </w:r>
      <w:r>
        <w:rPr>
          <w:spacing w:val="-17"/>
        </w:rPr>
        <w:t xml:space="preserve"> </w:t>
      </w:r>
      <w:r>
        <w:t>the</w:t>
      </w:r>
      <w:r>
        <w:rPr>
          <w:spacing w:val="-19"/>
        </w:rPr>
        <w:t xml:space="preserve"> </w:t>
      </w:r>
      <w:r>
        <w:t>payment</w:t>
      </w:r>
      <w:r>
        <w:rPr>
          <w:spacing w:val="-18"/>
        </w:rPr>
        <w:t xml:space="preserve"> </w:t>
      </w:r>
      <w:r>
        <w:t>of</w:t>
      </w:r>
      <w:r>
        <w:rPr>
          <w:spacing w:val="-17"/>
        </w:rPr>
        <w:t xml:space="preserve"> </w:t>
      </w:r>
      <w:r>
        <w:t>the</w:t>
      </w:r>
      <w:r>
        <w:rPr>
          <w:spacing w:val="-19"/>
        </w:rPr>
        <w:t xml:space="preserve"> </w:t>
      </w:r>
      <w:r>
        <w:t>living</w:t>
      </w:r>
      <w:r>
        <w:rPr>
          <w:spacing w:val="-16"/>
        </w:rPr>
        <w:t xml:space="preserve"> </w:t>
      </w:r>
      <w:r>
        <w:t>wage</w:t>
      </w:r>
      <w:r>
        <w:rPr>
          <w:spacing w:val="-18"/>
        </w:rPr>
        <w:t xml:space="preserve"> </w:t>
      </w:r>
      <w:r>
        <w:t>and</w:t>
      </w:r>
      <w:r>
        <w:rPr>
          <w:spacing w:val="-19"/>
        </w:rPr>
        <w:t xml:space="preserve"> </w:t>
      </w:r>
      <w:r>
        <w:t>encourages</w:t>
      </w:r>
      <w:r>
        <w:rPr>
          <w:spacing w:val="-19"/>
        </w:rPr>
        <w:t xml:space="preserve"> </w:t>
      </w:r>
      <w:r>
        <w:t>Suppliers</w:t>
      </w:r>
      <w:r>
        <w:rPr>
          <w:spacing w:val="-17"/>
        </w:rPr>
        <w:t xml:space="preserve"> </w:t>
      </w:r>
      <w:r>
        <w:t>to</w:t>
      </w:r>
      <w:r>
        <w:rPr>
          <w:spacing w:val="-19"/>
        </w:rPr>
        <w:t xml:space="preserve"> </w:t>
      </w:r>
      <w:r>
        <w:t>pay</w:t>
      </w:r>
      <w:r>
        <w:rPr>
          <w:spacing w:val="-19"/>
        </w:rPr>
        <w:t xml:space="preserve"> </w:t>
      </w:r>
      <w:r>
        <w:t>the</w:t>
      </w:r>
      <w:r>
        <w:rPr>
          <w:spacing w:val="-16"/>
        </w:rPr>
        <w:t xml:space="preserve"> </w:t>
      </w:r>
      <w:r>
        <w:t>real</w:t>
      </w:r>
      <w:r>
        <w:rPr>
          <w:spacing w:val="-18"/>
        </w:rPr>
        <w:t xml:space="preserve"> </w:t>
      </w:r>
      <w:r>
        <w:t>living wage where possible. AiB, itself, is an accredited living wage employer. As previously detailed fair work practices will continue to be included and assessed in procurement exercises, including the payment of the real living</w:t>
      </w:r>
      <w:r>
        <w:rPr>
          <w:spacing w:val="-3"/>
        </w:rPr>
        <w:t xml:space="preserve"> </w:t>
      </w:r>
      <w:r>
        <w:t>wage.</w:t>
      </w:r>
    </w:p>
    <w:p w14:paraId="291B1AB3" w14:textId="77777777" w:rsidR="003666BB" w:rsidRDefault="003666BB" w:rsidP="003666BB">
      <w:pPr>
        <w:pStyle w:val="Heading3"/>
      </w:pPr>
      <w:bookmarkStart w:id="38" w:name="_Toc153895075"/>
      <w:r>
        <w:t>Brexit and Procurement</w:t>
      </w:r>
      <w:bookmarkEnd w:id="38"/>
    </w:p>
    <w:p w14:paraId="07D5DC23" w14:textId="3164408F" w:rsidR="003666BB" w:rsidRDefault="003666BB" w:rsidP="003666BB">
      <w:pPr>
        <w:pStyle w:val="BodyText"/>
        <w:spacing w:before="240" w:after="240" w:line="360" w:lineRule="auto"/>
        <w:ind w:left="120" w:right="746"/>
      </w:pPr>
      <w:r>
        <w:t>AiB</w:t>
      </w:r>
      <w:r>
        <w:rPr>
          <w:spacing w:val="-12"/>
        </w:rPr>
        <w:t xml:space="preserve"> </w:t>
      </w:r>
      <w:r>
        <w:t>had</w:t>
      </w:r>
      <w:r>
        <w:rPr>
          <w:spacing w:val="-11"/>
        </w:rPr>
        <w:t xml:space="preserve"> </w:t>
      </w:r>
      <w:r>
        <w:t>previously</w:t>
      </w:r>
      <w:r>
        <w:rPr>
          <w:spacing w:val="-13"/>
        </w:rPr>
        <w:t xml:space="preserve"> </w:t>
      </w:r>
      <w:r>
        <w:t>completed</w:t>
      </w:r>
      <w:r>
        <w:rPr>
          <w:spacing w:val="-13"/>
        </w:rPr>
        <w:t xml:space="preserve"> </w:t>
      </w:r>
      <w:r>
        <w:t>a</w:t>
      </w:r>
      <w:r>
        <w:rPr>
          <w:spacing w:val="-11"/>
        </w:rPr>
        <w:t xml:space="preserve"> </w:t>
      </w:r>
      <w:r>
        <w:t>risk</w:t>
      </w:r>
      <w:r>
        <w:rPr>
          <w:spacing w:val="-13"/>
        </w:rPr>
        <w:t xml:space="preserve"> </w:t>
      </w:r>
      <w:r>
        <w:t>analysis</w:t>
      </w:r>
      <w:r>
        <w:rPr>
          <w:spacing w:val="-14"/>
        </w:rPr>
        <w:t xml:space="preserve"> </w:t>
      </w:r>
      <w:r>
        <w:t>considering</w:t>
      </w:r>
      <w:r>
        <w:rPr>
          <w:spacing w:val="-11"/>
        </w:rPr>
        <w:t xml:space="preserve"> </w:t>
      </w:r>
      <w:r>
        <w:t>the</w:t>
      </w:r>
      <w:r>
        <w:rPr>
          <w:spacing w:val="-12"/>
        </w:rPr>
        <w:t xml:space="preserve"> </w:t>
      </w:r>
      <w:r>
        <w:t>impact</w:t>
      </w:r>
      <w:r>
        <w:rPr>
          <w:spacing w:val="-13"/>
        </w:rPr>
        <w:t xml:space="preserve"> </w:t>
      </w:r>
      <w:r>
        <w:t>of</w:t>
      </w:r>
      <w:r>
        <w:rPr>
          <w:spacing w:val="-11"/>
        </w:rPr>
        <w:t xml:space="preserve"> </w:t>
      </w:r>
      <w:r>
        <w:t>Brexit</w:t>
      </w:r>
      <w:r>
        <w:rPr>
          <w:spacing w:val="-14"/>
        </w:rPr>
        <w:t xml:space="preserve"> </w:t>
      </w:r>
      <w:r>
        <w:t>on</w:t>
      </w:r>
      <w:r>
        <w:rPr>
          <w:spacing w:val="-11"/>
        </w:rPr>
        <w:t xml:space="preserve"> </w:t>
      </w:r>
      <w:r>
        <w:t>all</w:t>
      </w:r>
      <w:r>
        <w:rPr>
          <w:spacing w:val="-12"/>
        </w:rPr>
        <w:t xml:space="preserve"> </w:t>
      </w:r>
      <w:r>
        <w:t>our AiB owned contracts. Our contract management colleagues also discussed possible Brexit concerns with Suppliers. Due to the nature of our contracts the majority were assessed as ‘low’ risk with a few of our higher value contracts as ‘medium’. Concerns relating to Brexit will continue to be monitored and discussed regularly at Supplier review meetings and at a Senior Management</w:t>
      </w:r>
      <w:r>
        <w:rPr>
          <w:spacing w:val="-2"/>
        </w:rPr>
        <w:t xml:space="preserve"> </w:t>
      </w:r>
      <w:r>
        <w:t>level.</w:t>
      </w:r>
    </w:p>
    <w:p w14:paraId="6E0D83E4" w14:textId="77777777" w:rsidR="003666BB" w:rsidRDefault="003666BB" w:rsidP="003666BB">
      <w:pPr>
        <w:spacing w:after="0" w:line="240" w:lineRule="auto"/>
        <w:rPr>
          <w:rFonts w:eastAsia="Arial" w:cs="Arial"/>
          <w:szCs w:val="24"/>
          <w:lang w:eastAsia="en-GB" w:bidi="en-GB"/>
        </w:rPr>
      </w:pPr>
      <w:r>
        <w:br w:type="page"/>
      </w:r>
    </w:p>
    <w:p w14:paraId="4B3C340E" w14:textId="77777777" w:rsidR="003666BB" w:rsidRDefault="003666BB" w:rsidP="003666BB">
      <w:pPr>
        <w:pStyle w:val="Heading3"/>
      </w:pPr>
      <w:bookmarkStart w:id="39" w:name="_Toc153895076"/>
      <w:r>
        <w:lastRenderedPageBreak/>
        <w:t>Russia and Ukraine</w:t>
      </w:r>
      <w:bookmarkEnd w:id="39"/>
    </w:p>
    <w:p w14:paraId="796F458A" w14:textId="77777777" w:rsidR="003666BB" w:rsidRDefault="003666BB" w:rsidP="003666BB">
      <w:pPr>
        <w:pStyle w:val="BodyText"/>
        <w:spacing w:before="240" w:after="240" w:line="360" w:lineRule="auto"/>
        <w:ind w:left="120" w:right="745"/>
      </w:pPr>
      <w:r>
        <w:t>The UK Government has introduced financial and investment sanctions aimed at encouraging Russia to cease actions which destabilise Ukraine. Contracting authorities</w:t>
      </w:r>
      <w:r>
        <w:rPr>
          <w:spacing w:val="-17"/>
        </w:rPr>
        <w:t xml:space="preserve"> </w:t>
      </w:r>
      <w:r>
        <w:t>were</w:t>
      </w:r>
      <w:r>
        <w:rPr>
          <w:spacing w:val="-19"/>
        </w:rPr>
        <w:t xml:space="preserve"> </w:t>
      </w:r>
      <w:r>
        <w:t>asked</w:t>
      </w:r>
      <w:r>
        <w:rPr>
          <w:spacing w:val="-18"/>
        </w:rPr>
        <w:t xml:space="preserve"> </w:t>
      </w:r>
      <w:r>
        <w:t>to</w:t>
      </w:r>
      <w:r>
        <w:rPr>
          <w:spacing w:val="-16"/>
        </w:rPr>
        <w:t xml:space="preserve"> </w:t>
      </w:r>
      <w:r>
        <w:t>consider</w:t>
      </w:r>
      <w:r>
        <w:rPr>
          <w:spacing w:val="-20"/>
        </w:rPr>
        <w:t xml:space="preserve"> </w:t>
      </w:r>
      <w:r>
        <w:t>how</w:t>
      </w:r>
      <w:r>
        <w:rPr>
          <w:spacing w:val="-19"/>
        </w:rPr>
        <w:t xml:space="preserve"> </w:t>
      </w:r>
      <w:r>
        <w:t>they</w:t>
      </w:r>
      <w:r>
        <w:rPr>
          <w:spacing w:val="-17"/>
        </w:rPr>
        <w:t xml:space="preserve"> </w:t>
      </w:r>
      <w:r>
        <w:t>can</w:t>
      </w:r>
      <w:r>
        <w:rPr>
          <w:spacing w:val="-16"/>
        </w:rPr>
        <w:t xml:space="preserve"> </w:t>
      </w:r>
      <w:r>
        <w:t>further</w:t>
      </w:r>
      <w:r>
        <w:rPr>
          <w:spacing w:val="-17"/>
        </w:rPr>
        <w:t xml:space="preserve"> </w:t>
      </w:r>
      <w:r>
        <w:t>cut</w:t>
      </w:r>
      <w:r>
        <w:rPr>
          <w:spacing w:val="-19"/>
        </w:rPr>
        <w:t xml:space="preserve"> </w:t>
      </w:r>
      <w:r>
        <w:t>ties</w:t>
      </w:r>
      <w:r>
        <w:rPr>
          <w:spacing w:val="-19"/>
        </w:rPr>
        <w:t xml:space="preserve"> </w:t>
      </w:r>
      <w:r>
        <w:t>with</w:t>
      </w:r>
      <w:r>
        <w:rPr>
          <w:spacing w:val="-19"/>
        </w:rPr>
        <w:t xml:space="preserve"> </w:t>
      </w:r>
      <w:r>
        <w:t>companies</w:t>
      </w:r>
      <w:r>
        <w:rPr>
          <w:spacing w:val="-19"/>
        </w:rPr>
        <w:t xml:space="preserve"> </w:t>
      </w:r>
      <w:r>
        <w:t>backed by the states of Russia and Belarus. An assessment of AiB’s contracts has confirmed that there are no contracts with associations to these</w:t>
      </w:r>
      <w:r>
        <w:rPr>
          <w:spacing w:val="-9"/>
        </w:rPr>
        <w:t xml:space="preserve"> </w:t>
      </w:r>
      <w:r>
        <w:t>countries.</w:t>
      </w:r>
    </w:p>
    <w:p w14:paraId="70750C9B" w14:textId="77777777" w:rsidR="003666BB" w:rsidRDefault="003666BB" w:rsidP="003666BB">
      <w:pPr>
        <w:pStyle w:val="Heading3"/>
      </w:pPr>
      <w:bookmarkStart w:id="40" w:name="_Toc153895077"/>
      <w:r>
        <w:t>Climate and circular economy</w:t>
      </w:r>
      <w:bookmarkEnd w:id="40"/>
    </w:p>
    <w:p w14:paraId="0007242B" w14:textId="77777777" w:rsidR="003666BB" w:rsidRDefault="003666BB" w:rsidP="003666BB">
      <w:pPr>
        <w:pStyle w:val="BodyText"/>
        <w:spacing w:before="240" w:after="240" w:line="360" w:lineRule="auto"/>
        <w:ind w:left="120" w:right="804"/>
      </w:pPr>
      <w:r>
        <w:t>Procurement duties under the 2014 Act already require public sector organisations to consider and act on opportunities to improve the economic, social and environmental wellbeing of their areas through their procurements.</w:t>
      </w:r>
    </w:p>
    <w:p w14:paraId="6F47EA8A" w14:textId="77777777" w:rsidR="003666BB" w:rsidRDefault="003666BB" w:rsidP="003666BB">
      <w:pPr>
        <w:spacing w:before="240" w:after="240"/>
        <w:ind w:left="120" w:right="745"/>
      </w:pPr>
      <w:r>
        <w:t xml:space="preserve">As per SPPN 1/2021: </w:t>
      </w:r>
      <w:hyperlink r:id="rId15">
        <w:r>
          <w:rPr>
            <w:b/>
            <w:color w:val="0000FF"/>
            <w:u w:val="thick" w:color="0000FF"/>
          </w:rPr>
          <w:t>taking account of climate and circular economy</w:t>
        </w:r>
      </w:hyperlink>
      <w:r>
        <w:rPr>
          <w:b/>
          <w:color w:val="0000FF"/>
        </w:rPr>
        <w:t xml:space="preserve"> </w:t>
      </w:r>
      <w:hyperlink r:id="rId16">
        <w:r>
          <w:rPr>
            <w:b/>
            <w:color w:val="0000FF"/>
            <w:u w:val="thick" w:color="0000FF"/>
          </w:rPr>
          <w:t>considerations in public procurement</w:t>
        </w:r>
      </w:hyperlink>
      <w:r>
        <w:rPr>
          <w:b/>
        </w:rPr>
        <w:t xml:space="preserve">, </w:t>
      </w:r>
      <w:r>
        <w:t>AiB will take account of climate change and circular</w:t>
      </w:r>
      <w:r>
        <w:rPr>
          <w:spacing w:val="-9"/>
        </w:rPr>
        <w:t xml:space="preserve"> </w:t>
      </w:r>
      <w:r>
        <w:t>economy</w:t>
      </w:r>
      <w:r>
        <w:rPr>
          <w:spacing w:val="-8"/>
        </w:rPr>
        <w:t xml:space="preserve"> </w:t>
      </w:r>
      <w:r>
        <w:t>in</w:t>
      </w:r>
      <w:r>
        <w:rPr>
          <w:spacing w:val="-8"/>
        </w:rPr>
        <w:t xml:space="preserve"> </w:t>
      </w:r>
      <w:r>
        <w:t>our</w:t>
      </w:r>
      <w:r>
        <w:rPr>
          <w:spacing w:val="-8"/>
        </w:rPr>
        <w:t xml:space="preserve"> </w:t>
      </w:r>
      <w:r>
        <w:t>procurement</w:t>
      </w:r>
      <w:r>
        <w:rPr>
          <w:spacing w:val="-7"/>
        </w:rPr>
        <w:t xml:space="preserve"> </w:t>
      </w:r>
      <w:r>
        <w:t>activity</w:t>
      </w:r>
      <w:r>
        <w:rPr>
          <w:spacing w:val="-8"/>
        </w:rPr>
        <w:t xml:space="preserve"> </w:t>
      </w:r>
      <w:r>
        <w:t>and</w:t>
      </w:r>
      <w:r>
        <w:rPr>
          <w:spacing w:val="-7"/>
        </w:rPr>
        <w:t xml:space="preserve"> </w:t>
      </w:r>
      <w:r>
        <w:t>we</w:t>
      </w:r>
      <w:r>
        <w:rPr>
          <w:spacing w:val="-7"/>
        </w:rPr>
        <w:t xml:space="preserve"> </w:t>
      </w:r>
      <w:r>
        <w:t>will</w:t>
      </w:r>
      <w:r>
        <w:rPr>
          <w:spacing w:val="-8"/>
        </w:rPr>
        <w:t xml:space="preserve"> </w:t>
      </w:r>
      <w:r>
        <w:t>report</w:t>
      </w:r>
      <w:r>
        <w:rPr>
          <w:spacing w:val="-7"/>
        </w:rPr>
        <w:t xml:space="preserve"> </w:t>
      </w:r>
      <w:r>
        <w:t>progress</w:t>
      </w:r>
      <w:r>
        <w:rPr>
          <w:spacing w:val="-8"/>
        </w:rPr>
        <w:t xml:space="preserve"> </w:t>
      </w:r>
      <w:r>
        <w:t>against</w:t>
      </w:r>
      <w:r>
        <w:rPr>
          <w:spacing w:val="-7"/>
        </w:rPr>
        <w:t xml:space="preserve"> </w:t>
      </w:r>
      <w:r>
        <w:t>these commitments in our Annual Procurement</w:t>
      </w:r>
      <w:r>
        <w:rPr>
          <w:spacing w:val="-3"/>
        </w:rPr>
        <w:t xml:space="preserve"> </w:t>
      </w:r>
      <w:r>
        <w:t>Report.</w:t>
      </w:r>
    </w:p>
    <w:p w14:paraId="34FD9630" w14:textId="77777777" w:rsidR="003666BB" w:rsidRDefault="003666BB" w:rsidP="003666BB">
      <w:pPr>
        <w:spacing w:before="240" w:after="240"/>
        <w:sectPr w:rsidR="003666BB">
          <w:pgSz w:w="11910" w:h="16840"/>
          <w:pgMar w:top="1580" w:right="820" w:bottom="1380" w:left="1140" w:header="0" w:footer="1186" w:gutter="0"/>
          <w:cols w:space="720"/>
        </w:sectPr>
      </w:pPr>
    </w:p>
    <w:p w14:paraId="7F777232" w14:textId="77777777" w:rsidR="003666BB" w:rsidRDefault="003666BB" w:rsidP="003666BB">
      <w:pPr>
        <w:pStyle w:val="BodyText"/>
        <w:spacing w:before="240" w:after="240" w:line="360" w:lineRule="auto"/>
        <w:rPr>
          <w:sz w:val="20"/>
        </w:rPr>
      </w:pPr>
    </w:p>
    <w:p w14:paraId="2464E24D" w14:textId="77777777" w:rsidR="003666BB" w:rsidRDefault="003666BB" w:rsidP="003666BB">
      <w:pPr>
        <w:pStyle w:val="BodyText"/>
        <w:spacing w:before="240" w:after="240" w:line="360" w:lineRule="auto"/>
        <w:rPr>
          <w:sz w:val="17"/>
        </w:rPr>
      </w:pPr>
    </w:p>
    <w:p w14:paraId="4D4A5A72" w14:textId="31E0AB59" w:rsidR="003666BB" w:rsidRDefault="003666BB" w:rsidP="003666BB">
      <w:pPr>
        <w:pStyle w:val="Heading1"/>
        <w:spacing w:before="240" w:after="240"/>
        <w:ind w:left="818"/>
      </w:pPr>
      <w:bookmarkStart w:id="41" w:name="_bookmark7"/>
      <w:bookmarkStart w:id="42" w:name="_Toc153895078"/>
      <w:bookmarkStart w:id="43" w:name="_Toc153895216"/>
      <w:bookmarkEnd w:id="41"/>
      <w:r>
        <w:t>Annex A – Upcoming Procurement activity</w:t>
      </w:r>
      <w:bookmarkEnd w:id="42"/>
      <w:bookmarkEnd w:id="43"/>
    </w:p>
    <w:p w14:paraId="387CA347" w14:textId="77777777" w:rsidR="003666BB" w:rsidRDefault="003666BB" w:rsidP="003666BB">
      <w:pPr>
        <w:pStyle w:val="BodyText"/>
        <w:spacing w:before="240" w:after="240" w:line="360" w:lineRule="auto"/>
        <w:rPr>
          <w:b/>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8"/>
        <w:gridCol w:w="1778"/>
        <w:gridCol w:w="1723"/>
        <w:gridCol w:w="549"/>
        <w:gridCol w:w="3832"/>
        <w:gridCol w:w="2817"/>
      </w:tblGrid>
      <w:tr w:rsidR="003666BB" w14:paraId="1C369F59" w14:textId="77777777" w:rsidTr="00F24513">
        <w:trPr>
          <w:trHeight w:val="275"/>
        </w:trPr>
        <w:tc>
          <w:tcPr>
            <w:tcW w:w="7199" w:type="dxa"/>
            <w:gridSpan w:val="3"/>
            <w:shd w:val="clear" w:color="auto" w:fill="FFFF00"/>
          </w:tcPr>
          <w:p w14:paraId="2090A8CC" w14:textId="77777777" w:rsidR="003666BB" w:rsidRDefault="003666BB" w:rsidP="003666BB">
            <w:pPr>
              <w:pStyle w:val="TableParagraph"/>
              <w:spacing w:before="240" w:after="240" w:line="360" w:lineRule="auto"/>
              <w:ind w:left="1048"/>
              <w:rPr>
                <w:b/>
                <w:sz w:val="24"/>
              </w:rPr>
            </w:pPr>
            <w:r>
              <w:rPr>
                <w:b/>
                <w:sz w:val="24"/>
              </w:rPr>
              <w:t>Upcoming Procurement Activity</w:t>
            </w:r>
          </w:p>
        </w:tc>
        <w:tc>
          <w:tcPr>
            <w:tcW w:w="7198" w:type="dxa"/>
            <w:gridSpan w:val="3"/>
            <w:shd w:val="clear" w:color="auto" w:fill="FFFF00"/>
          </w:tcPr>
          <w:p w14:paraId="68A850F4" w14:textId="77777777" w:rsidR="003666BB" w:rsidRDefault="003666BB" w:rsidP="003666BB">
            <w:pPr>
              <w:pStyle w:val="TableParagraph"/>
              <w:spacing w:before="240" w:after="240" w:line="360" w:lineRule="auto"/>
              <w:ind w:left="0"/>
              <w:rPr>
                <w:rFonts w:ascii="Times New Roman"/>
                <w:sz w:val="20"/>
              </w:rPr>
            </w:pPr>
          </w:p>
        </w:tc>
      </w:tr>
      <w:tr w:rsidR="003666BB" w14:paraId="5403FFCF" w14:textId="77777777" w:rsidTr="00F24513">
        <w:trPr>
          <w:trHeight w:val="690"/>
        </w:trPr>
        <w:tc>
          <w:tcPr>
            <w:tcW w:w="3698" w:type="dxa"/>
            <w:shd w:val="clear" w:color="auto" w:fill="BEBEBE"/>
          </w:tcPr>
          <w:p w14:paraId="768BD2B9" w14:textId="77777777" w:rsidR="003666BB" w:rsidRDefault="003666BB" w:rsidP="003666BB">
            <w:pPr>
              <w:pStyle w:val="TableParagraph"/>
              <w:spacing w:before="240" w:after="240" w:line="360" w:lineRule="auto"/>
              <w:rPr>
                <w:b/>
                <w:sz w:val="20"/>
              </w:rPr>
            </w:pPr>
            <w:r>
              <w:rPr>
                <w:b/>
                <w:sz w:val="20"/>
              </w:rPr>
              <w:t>Contract</w:t>
            </w:r>
          </w:p>
        </w:tc>
        <w:tc>
          <w:tcPr>
            <w:tcW w:w="1778" w:type="dxa"/>
            <w:shd w:val="clear" w:color="auto" w:fill="BEBEBE"/>
          </w:tcPr>
          <w:p w14:paraId="6D2008A7" w14:textId="77777777" w:rsidR="003666BB" w:rsidRDefault="003666BB" w:rsidP="003666BB">
            <w:pPr>
              <w:pStyle w:val="TableParagraph"/>
              <w:spacing w:before="240" w:after="240" w:line="360" w:lineRule="auto"/>
              <w:ind w:left="108" w:right="135"/>
              <w:rPr>
                <w:b/>
                <w:sz w:val="20"/>
              </w:rPr>
            </w:pPr>
            <w:r>
              <w:rPr>
                <w:b/>
                <w:sz w:val="20"/>
              </w:rPr>
              <w:t>Current Contract End Date</w:t>
            </w:r>
          </w:p>
        </w:tc>
        <w:tc>
          <w:tcPr>
            <w:tcW w:w="2272" w:type="dxa"/>
            <w:gridSpan w:val="2"/>
            <w:shd w:val="clear" w:color="auto" w:fill="BEBEBE"/>
          </w:tcPr>
          <w:p w14:paraId="00F8DBD8" w14:textId="77777777" w:rsidR="003666BB" w:rsidRDefault="003666BB" w:rsidP="003666BB">
            <w:pPr>
              <w:pStyle w:val="TableParagraph"/>
              <w:spacing w:before="240" w:after="240" w:line="360" w:lineRule="auto"/>
              <w:ind w:left="108" w:right="222"/>
              <w:rPr>
                <w:b/>
                <w:sz w:val="20"/>
              </w:rPr>
            </w:pPr>
            <w:r>
              <w:rPr>
                <w:b/>
                <w:sz w:val="20"/>
              </w:rPr>
              <w:t>Consider extension, retender or new contract</w:t>
            </w:r>
          </w:p>
        </w:tc>
        <w:tc>
          <w:tcPr>
            <w:tcW w:w="3832" w:type="dxa"/>
            <w:shd w:val="clear" w:color="auto" w:fill="BEBEBE"/>
          </w:tcPr>
          <w:p w14:paraId="6616939B" w14:textId="77777777" w:rsidR="003666BB" w:rsidRDefault="003666BB" w:rsidP="003666BB">
            <w:pPr>
              <w:pStyle w:val="TableParagraph"/>
              <w:spacing w:before="240" w:after="240" w:line="360" w:lineRule="auto"/>
              <w:ind w:left="109" w:right="1903"/>
              <w:rPr>
                <w:b/>
                <w:sz w:val="20"/>
              </w:rPr>
            </w:pPr>
            <w:r>
              <w:rPr>
                <w:b/>
                <w:sz w:val="20"/>
              </w:rPr>
              <w:t>Framework or DPS available?</w:t>
            </w:r>
          </w:p>
        </w:tc>
        <w:tc>
          <w:tcPr>
            <w:tcW w:w="2817" w:type="dxa"/>
            <w:shd w:val="clear" w:color="auto" w:fill="BEBEBE"/>
          </w:tcPr>
          <w:p w14:paraId="0B298C9C" w14:textId="77777777" w:rsidR="003666BB" w:rsidRDefault="003666BB" w:rsidP="003666BB">
            <w:pPr>
              <w:pStyle w:val="TableParagraph"/>
              <w:spacing w:before="240" w:after="240" w:line="360" w:lineRule="auto"/>
              <w:ind w:left="110"/>
              <w:rPr>
                <w:b/>
                <w:sz w:val="20"/>
              </w:rPr>
            </w:pPr>
            <w:r>
              <w:rPr>
                <w:b/>
                <w:sz w:val="20"/>
              </w:rPr>
              <w:t>Regulated?</w:t>
            </w:r>
          </w:p>
        </w:tc>
      </w:tr>
      <w:tr w:rsidR="003666BB" w14:paraId="0DBC1430" w14:textId="77777777" w:rsidTr="00F24513">
        <w:trPr>
          <w:trHeight w:val="916"/>
        </w:trPr>
        <w:tc>
          <w:tcPr>
            <w:tcW w:w="3698" w:type="dxa"/>
          </w:tcPr>
          <w:p w14:paraId="38797873" w14:textId="77777777" w:rsidR="003666BB" w:rsidRDefault="003666BB" w:rsidP="003666BB">
            <w:pPr>
              <w:pStyle w:val="TableParagraph"/>
              <w:spacing w:before="240" w:after="240" w:line="360" w:lineRule="auto"/>
              <w:ind w:left="0"/>
              <w:rPr>
                <w:b/>
                <w:sz w:val="19"/>
              </w:rPr>
            </w:pPr>
          </w:p>
          <w:p w14:paraId="270E9BDC" w14:textId="77777777" w:rsidR="003666BB" w:rsidRDefault="003666BB" w:rsidP="003666BB">
            <w:pPr>
              <w:pStyle w:val="TableParagraph"/>
              <w:spacing w:before="240" w:after="240" w:line="360" w:lineRule="auto"/>
              <w:rPr>
                <w:sz w:val="20"/>
              </w:rPr>
            </w:pPr>
            <w:r>
              <w:rPr>
                <w:sz w:val="20"/>
              </w:rPr>
              <w:t>AiB Website Upgrade</w:t>
            </w:r>
          </w:p>
        </w:tc>
        <w:tc>
          <w:tcPr>
            <w:tcW w:w="1778" w:type="dxa"/>
          </w:tcPr>
          <w:p w14:paraId="767E16B8" w14:textId="77777777" w:rsidR="003666BB" w:rsidRDefault="003666BB" w:rsidP="003666BB">
            <w:pPr>
              <w:pStyle w:val="TableParagraph"/>
              <w:spacing w:before="240" w:after="240" w:line="360" w:lineRule="auto"/>
              <w:ind w:left="0"/>
              <w:rPr>
                <w:b/>
                <w:sz w:val="19"/>
              </w:rPr>
            </w:pPr>
          </w:p>
          <w:p w14:paraId="5E3A7BD7" w14:textId="77777777" w:rsidR="003666BB" w:rsidRDefault="003666BB" w:rsidP="003666BB">
            <w:pPr>
              <w:pStyle w:val="TableParagraph"/>
              <w:spacing w:before="240" w:after="240" w:line="360" w:lineRule="auto"/>
              <w:ind w:left="108"/>
              <w:rPr>
                <w:sz w:val="20"/>
              </w:rPr>
            </w:pPr>
            <w:r>
              <w:rPr>
                <w:sz w:val="20"/>
              </w:rPr>
              <w:t>n/a</w:t>
            </w:r>
          </w:p>
        </w:tc>
        <w:tc>
          <w:tcPr>
            <w:tcW w:w="2272" w:type="dxa"/>
            <w:gridSpan w:val="2"/>
          </w:tcPr>
          <w:p w14:paraId="04ADCFA2" w14:textId="77777777" w:rsidR="003666BB" w:rsidRDefault="003666BB" w:rsidP="003666BB">
            <w:pPr>
              <w:pStyle w:val="TableParagraph"/>
              <w:spacing w:before="240" w:after="240" w:line="360" w:lineRule="auto"/>
              <w:ind w:left="0"/>
              <w:rPr>
                <w:b/>
                <w:sz w:val="19"/>
              </w:rPr>
            </w:pPr>
          </w:p>
          <w:p w14:paraId="1B033C3E" w14:textId="77777777" w:rsidR="003666BB" w:rsidRDefault="003666BB" w:rsidP="003666BB">
            <w:pPr>
              <w:pStyle w:val="TableParagraph"/>
              <w:spacing w:before="240" w:after="240" w:line="360" w:lineRule="auto"/>
              <w:ind w:left="108"/>
              <w:rPr>
                <w:sz w:val="20"/>
              </w:rPr>
            </w:pPr>
            <w:r>
              <w:rPr>
                <w:sz w:val="20"/>
              </w:rPr>
              <w:t>New</w:t>
            </w:r>
          </w:p>
        </w:tc>
        <w:tc>
          <w:tcPr>
            <w:tcW w:w="3832" w:type="dxa"/>
          </w:tcPr>
          <w:p w14:paraId="662AC773" w14:textId="77777777" w:rsidR="003666BB" w:rsidRDefault="003666BB" w:rsidP="003666BB">
            <w:pPr>
              <w:pStyle w:val="TableParagraph"/>
              <w:spacing w:before="240" w:after="240" w:line="360" w:lineRule="auto"/>
              <w:ind w:left="0"/>
              <w:rPr>
                <w:b/>
                <w:sz w:val="19"/>
              </w:rPr>
            </w:pPr>
          </w:p>
          <w:p w14:paraId="12327812" w14:textId="77777777" w:rsidR="003666BB" w:rsidRDefault="003666BB" w:rsidP="003666BB">
            <w:pPr>
              <w:pStyle w:val="TableParagraph"/>
              <w:spacing w:before="240" w:after="240" w:line="360" w:lineRule="auto"/>
              <w:ind w:left="109" w:right="276"/>
              <w:rPr>
                <w:sz w:val="20"/>
              </w:rPr>
            </w:pPr>
            <w:r>
              <w:rPr>
                <w:sz w:val="20"/>
              </w:rPr>
              <w:t>Possibly. SG capability and frameworks will be investigated if</w:t>
            </w:r>
          </w:p>
          <w:p w14:paraId="35351698" w14:textId="77777777" w:rsidR="003666BB" w:rsidRDefault="003666BB" w:rsidP="003666BB">
            <w:pPr>
              <w:pStyle w:val="TableParagraph"/>
              <w:spacing w:before="240" w:after="240" w:line="360" w:lineRule="auto"/>
              <w:ind w:left="109"/>
              <w:rPr>
                <w:sz w:val="20"/>
              </w:rPr>
            </w:pPr>
            <w:r>
              <w:rPr>
                <w:sz w:val="20"/>
              </w:rPr>
              <w:t>procurement input is required.</w:t>
            </w:r>
          </w:p>
        </w:tc>
        <w:tc>
          <w:tcPr>
            <w:tcW w:w="2817" w:type="dxa"/>
          </w:tcPr>
          <w:p w14:paraId="50B086B5" w14:textId="77777777" w:rsidR="003666BB" w:rsidRDefault="003666BB" w:rsidP="003666BB">
            <w:pPr>
              <w:pStyle w:val="TableParagraph"/>
              <w:spacing w:before="240" w:after="240" w:line="360" w:lineRule="auto"/>
              <w:ind w:left="0"/>
              <w:rPr>
                <w:b/>
                <w:sz w:val="19"/>
              </w:rPr>
            </w:pPr>
          </w:p>
          <w:p w14:paraId="1F2C9E27" w14:textId="77777777" w:rsidR="003666BB" w:rsidRDefault="003666BB" w:rsidP="003666BB">
            <w:pPr>
              <w:pStyle w:val="TableParagraph"/>
              <w:spacing w:before="240" w:after="240" w:line="360" w:lineRule="auto"/>
              <w:ind w:left="110"/>
              <w:rPr>
                <w:sz w:val="20"/>
              </w:rPr>
            </w:pPr>
            <w:r>
              <w:rPr>
                <w:sz w:val="20"/>
              </w:rPr>
              <w:t>Not Known</w:t>
            </w:r>
          </w:p>
        </w:tc>
      </w:tr>
      <w:tr w:rsidR="003666BB" w14:paraId="50E12274" w14:textId="77777777" w:rsidTr="00F24513">
        <w:trPr>
          <w:trHeight w:val="690"/>
        </w:trPr>
        <w:tc>
          <w:tcPr>
            <w:tcW w:w="3698" w:type="dxa"/>
          </w:tcPr>
          <w:p w14:paraId="035F3D00" w14:textId="77777777" w:rsidR="003666BB" w:rsidRDefault="003666BB" w:rsidP="003666BB">
            <w:pPr>
              <w:pStyle w:val="TableParagraph"/>
              <w:spacing w:before="240" w:after="240" w:line="360" w:lineRule="auto"/>
              <w:rPr>
                <w:sz w:val="20"/>
              </w:rPr>
            </w:pPr>
            <w:r>
              <w:rPr>
                <w:sz w:val="20"/>
              </w:rPr>
              <w:t>Penetration Testing</w:t>
            </w:r>
          </w:p>
        </w:tc>
        <w:tc>
          <w:tcPr>
            <w:tcW w:w="1778" w:type="dxa"/>
          </w:tcPr>
          <w:p w14:paraId="77B3C804" w14:textId="77777777" w:rsidR="003666BB" w:rsidRDefault="003666BB" w:rsidP="003666BB">
            <w:pPr>
              <w:pStyle w:val="TableParagraph"/>
              <w:spacing w:before="240" w:after="240" w:line="360" w:lineRule="auto"/>
              <w:ind w:left="108"/>
              <w:rPr>
                <w:sz w:val="20"/>
              </w:rPr>
            </w:pPr>
            <w:r>
              <w:rPr>
                <w:sz w:val="20"/>
              </w:rPr>
              <w:t>26/03/2022</w:t>
            </w:r>
          </w:p>
        </w:tc>
        <w:tc>
          <w:tcPr>
            <w:tcW w:w="2272" w:type="dxa"/>
            <w:gridSpan w:val="2"/>
          </w:tcPr>
          <w:p w14:paraId="470D494C" w14:textId="77777777" w:rsidR="003666BB" w:rsidRDefault="003666BB" w:rsidP="003666BB">
            <w:pPr>
              <w:pStyle w:val="TableParagraph"/>
              <w:spacing w:before="240" w:after="240" w:line="360" w:lineRule="auto"/>
              <w:ind w:left="108"/>
              <w:rPr>
                <w:sz w:val="20"/>
              </w:rPr>
            </w:pPr>
            <w:r>
              <w:rPr>
                <w:sz w:val="20"/>
              </w:rPr>
              <w:t>Retender</w:t>
            </w:r>
          </w:p>
        </w:tc>
        <w:tc>
          <w:tcPr>
            <w:tcW w:w="3832" w:type="dxa"/>
          </w:tcPr>
          <w:p w14:paraId="63C1CE96" w14:textId="77777777" w:rsidR="003666BB" w:rsidRDefault="003666BB" w:rsidP="003666BB">
            <w:pPr>
              <w:pStyle w:val="TableParagraph"/>
              <w:spacing w:before="240" w:after="240" w:line="360" w:lineRule="auto"/>
              <w:ind w:left="109" w:right="2167"/>
              <w:rPr>
                <w:sz w:val="20"/>
              </w:rPr>
            </w:pPr>
            <w:r>
              <w:rPr>
                <w:sz w:val="20"/>
              </w:rPr>
              <w:t>Possibly G Cloud framework will be investigated.</w:t>
            </w:r>
          </w:p>
        </w:tc>
        <w:tc>
          <w:tcPr>
            <w:tcW w:w="2817" w:type="dxa"/>
          </w:tcPr>
          <w:p w14:paraId="1D1F3280" w14:textId="77777777" w:rsidR="003666BB" w:rsidRDefault="003666BB" w:rsidP="003666BB">
            <w:pPr>
              <w:pStyle w:val="TableParagraph"/>
              <w:spacing w:before="240" w:after="240" w:line="360" w:lineRule="auto"/>
              <w:ind w:left="110"/>
              <w:rPr>
                <w:sz w:val="20"/>
              </w:rPr>
            </w:pPr>
            <w:r>
              <w:rPr>
                <w:sz w:val="20"/>
              </w:rPr>
              <w:t>No</w:t>
            </w:r>
          </w:p>
        </w:tc>
      </w:tr>
      <w:tr w:rsidR="003666BB" w14:paraId="18BB8200" w14:textId="77777777" w:rsidTr="00F24513">
        <w:trPr>
          <w:trHeight w:val="688"/>
        </w:trPr>
        <w:tc>
          <w:tcPr>
            <w:tcW w:w="3698" w:type="dxa"/>
          </w:tcPr>
          <w:p w14:paraId="67F3A0B1" w14:textId="77777777" w:rsidR="003666BB" w:rsidRDefault="003666BB" w:rsidP="003666BB">
            <w:pPr>
              <w:pStyle w:val="TableParagraph"/>
              <w:spacing w:before="240" w:after="240" w:line="360" w:lineRule="auto"/>
              <w:ind w:right="1045"/>
              <w:rPr>
                <w:sz w:val="20"/>
              </w:rPr>
            </w:pPr>
            <w:r>
              <w:rPr>
                <w:sz w:val="20"/>
              </w:rPr>
              <w:lastRenderedPageBreak/>
              <w:t xml:space="preserve">Office </w:t>
            </w:r>
            <w:r>
              <w:rPr>
                <w:w w:val="95"/>
                <w:sz w:val="20"/>
              </w:rPr>
              <w:t>Refurbishment/Development</w:t>
            </w:r>
          </w:p>
        </w:tc>
        <w:tc>
          <w:tcPr>
            <w:tcW w:w="1778" w:type="dxa"/>
          </w:tcPr>
          <w:p w14:paraId="08689D5E" w14:textId="77777777" w:rsidR="003666BB" w:rsidRDefault="003666BB" w:rsidP="003666BB">
            <w:pPr>
              <w:pStyle w:val="TableParagraph"/>
              <w:spacing w:before="240" w:after="240" w:line="360" w:lineRule="auto"/>
              <w:ind w:left="108"/>
              <w:rPr>
                <w:sz w:val="20"/>
              </w:rPr>
            </w:pPr>
            <w:r>
              <w:rPr>
                <w:sz w:val="20"/>
              </w:rPr>
              <w:t>n/a</w:t>
            </w:r>
          </w:p>
        </w:tc>
        <w:tc>
          <w:tcPr>
            <w:tcW w:w="2272" w:type="dxa"/>
            <w:gridSpan w:val="2"/>
          </w:tcPr>
          <w:p w14:paraId="3069C450" w14:textId="77777777" w:rsidR="003666BB" w:rsidRDefault="003666BB" w:rsidP="003666BB">
            <w:pPr>
              <w:pStyle w:val="TableParagraph"/>
              <w:spacing w:before="240" w:after="240" w:line="360" w:lineRule="auto"/>
              <w:ind w:left="108"/>
              <w:rPr>
                <w:sz w:val="20"/>
              </w:rPr>
            </w:pPr>
            <w:r>
              <w:rPr>
                <w:sz w:val="20"/>
              </w:rPr>
              <w:t>New</w:t>
            </w:r>
          </w:p>
        </w:tc>
        <w:tc>
          <w:tcPr>
            <w:tcW w:w="3832" w:type="dxa"/>
          </w:tcPr>
          <w:p w14:paraId="649D0E7F" w14:textId="77777777" w:rsidR="003666BB" w:rsidRDefault="003666BB" w:rsidP="003666BB">
            <w:pPr>
              <w:pStyle w:val="TableParagraph"/>
              <w:spacing w:before="240" w:after="240" w:line="360" w:lineRule="auto"/>
              <w:ind w:left="109" w:right="1603"/>
              <w:rPr>
                <w:sz w:val="20"/>
              </w:rPr>
            </w:pPr>
            <w:r>
              <w:rPr>
                <w:sz w:val="20"/>
              </w:rPr>
              <w:t>Possibly Supported Services framework will be investigated</w:t>
            </w:r>
          </w:p>
        </w:tc>
        <w:tc>
          <w:tcPr>
            <w:tcW w:w="2817" w:type="dxa"/>
          </w:tcPr>
          <w:p w14:paraId="78420B61" w14:textId="77777777" w:rsidR="003666BB" w:rsidRDefault="003666BB" w:rsidP="003666BB">
            <w:pPr>
              <w:pStyle w:val="TableParagraph"/>
              <w:spacing w:before="240" w:after="240" w:line="360" w:lineRule="auto"/>
              <w:ind w:left="110"/>
              <w:rPr>
                <w:sz w:val="20"/>
              </w:rPr>
            </w:pPr>
            <w:r>
              <w:rPr>
                <w:sz w:val="20"/>
              </w:rPr>
              <w:t>Not Known</w:t>
            </w:r>
          </w:p>
        </w:tc>
      </w:tr>
      <w:tr w:rsidR="003666BB" w14:paraId="55C0C650" w14:textId="77777777" w:rsidTr="00F24513">
        <w:trPr>
          <w:trHeight w:val="686"/>
        </w:trPr>
        <w:tc>
          <w:tcPr>
            <w:tcW w:w="3698" w:type="dxa"/>
          </w:tcPr>
          <w:p w14:paraId="6C76F3EB" w14:textId="77777777" w:rsidR="003666BB" w:rsidRDefault="003666BB" w:rsidP="003666BB">
            <w:pPr>
              <w:pStyle w:val="TableParagraph"/>
              <w:spacing w:before="240" w:after="240" w:line="360" w:lineRule="auto"/>
              <w:ind w:right="1045"/>
              <w:rPr>
                <w:sz w:val="20"/>
              </w:rPr>
            </w:pPr>
            <w:r>
              <w:rPr>
                <w:sz w:val="20"/>
              </w:rPr>
              <w:t>Energy Efficiency and Decarbonisation Schemes</w:t>
            </w:r>
          </w:p>
        </w:tc>
        <w:tc>
          <w:tcPr>
            <w:tcW w:w="1778" w:type="dxa"/>
          </w:tcPr>
          <w:p w14:paraId="2A7867DF" w14:textId="77777777" w:rsidR="003666BB" w:rsidRDefault="003666BB" w:rsidP="003666BB">
            <w:pPr>
              <w:pStyle w:val="TableParagraph"/>
              <w:spacing w:before="240" w:after="240" w:line="360" w:lineRule="auto"/>
              <w:ind w:left="108"/>
              <w:rPr>
                <w:sz w:val="20"/>
              </w:rPr>
            </w:pPr>
            <w:r>
              <w:rPr>
                <w:sz w:val="20"/>
              </w:rPr>
              <w:t>n/a</w:t>
            </w:r>
          </w:p>
        </w:tc>
        <w:tc>
          <w:tcPr>
            <w:tcW w:w="2272" w:type="dxa"/>
            <w:gridSpan w:val="2"/>
          </w:tcPr>
          <w:p w14:paraId="6835A642" w14:textId="77777777" w:rsidR="003666BB" w:rsidRDefault="003666BB" w:rsidP="003666BB">
            <w:pPr>
              <w:pStyle w:val="TableParagraph"/>
              <w:spacing w:before="240" w:after="240" w:line="360" w:lineRule="auto"/>
              <w:ind w:left="108"/>
              <w:rPr>
                <w:sz w:val="20"/>
              </w:rPr>
            </w:pPr>
            <w:r>
              <w:rPr>
                <w:sz w:val="20"/>
              </w:rPr>
              <w:t>New</w:t>
            </w:r>
          </w:p>
        </w:tc>
        <w:tc>
          <w:tcPr>
            <w:tcW w:w="3832" w:type="dxa"/>
          </w:tcPr>
          <w:p w14:paraId="6D38206B" w14:textId="77777777" w:rsidR="003666BB" w:rsidRDefault="003666BB" w:rsidP="003666BB">
            <w:pPr>
              <w:pStyle w:val="TableParagraph"/>
              <w:spacing w:before="240" w:after="240" w:line="360" w:lineRule="auto"/>
              <w:ind w:left="109" w:right="1603"/>
              <w:rPr>
                <w:sz w:val="20"/>
              </w:rPr>
            </w:pPr>
            <w:r>
              <w:rPr>
                <w:sz w:val="20"/>
              </w:rPr>
              <w:t>Structural review/Feasibility study</w:t>
            </w:r>
          </w:p>
          <w:p w14:paraId="1D409F09" w14:textId="77777777" w:rsidR="003666BB" w:rsidRDefault="003666BB" w:rsidP="003666BB">
            <w:pPr>
              <w:pStyle w:val="TableParagraph"/>
              <w:spacing w:before="240" w:after="240" w:line="360" w:lineRule="auto"/>
              <w:ind w:left="109"/>
              <w:rPr>
                <w:sz w:val="20"/>
              </w:rPr>
            </w:pPr>
            <w:r>
              <w:rPr>
                <w:sz w:val="20"/>
              </w:rPr>
              <w:t>may be required</w:t>
            </w:r>
          </w:p>
        </w:tc>
        <w:tc>
          <w:tcPr>
            <w:tcW w:w="2817" w:type="dxa"/>
          </w:tcPr>
          <w:p w14:paraId="5321E0FA" w14:textId="77777777" w:rsidR="003666BB" w:rsidRDefault="003666BB" w:rsidP="003666BB">
            <w:pPr>
              <w:pStyle w:val="TableParagraph"/>
              <w:spacing w:before="240" w:after="240" w:line="360" w:lineRule="auto"/>
              <w:ind w:left="110"/>
              <w:rPr>
                <w:sz w:val="20"/>
              </w:rPr>
            </w:pPr>
            <w:r>
              <w:rPr>
                <w:sz w:val="20"/>
              </w:rPr>
              <w:t>Not Known</w:t>
            </w:r>
          </w:p>
        </w:tc>
      </w:tr>
      <w:tr w:rsidR="003666BB" w14:paraId="01678564" w14:textId="77777777" w:rsidTr="00F24513">
        <w:trPr>
          <w:trHeight w:val="1151"/>
        </w:trPr>
        <w:tc>
          <w:tcPr>
            <w:tcW w:w="3698" w:type="dxa"/>
          </w:tcPr>
          <w:p w14:paraId="5F84CFB1" w14:textId="77777777" w:rsidR="003666BB" w:rsidRDefault="003666BB" w:rsidP="003666BB">
            <w:pPr>
              <w:pStyle w:val="TableParagraph"/>
              <w:spacing w:before="240" w:after="240" w:line="360" w:lineRule="auto"/>
              <w:rPr>
                <w:sz w:val="20"/>
              </w:rPr>
            </w:pPr>
            <w:r>
              <w:rPr>
                <w:sz w:val="20"/>
              </w:rPr>
              <w:t>Back Up</w:t>
            </w:r>
          </w:p>
        </w:tc>
        <w:tc>
          <w:tcPr>
            <w:tcW w:w="1778" w:type="dxa"/>
          </w:tcPr>
          <w:p w14:paraId="052090F9" w14:textId="77777777" w:rsidR="003666BB" w:rsidRDefault="003666BB" w:rsidP="003666BB">
            <w:pPr>
              <w:pStyle w:val="TableParagraph"/>
              <w:spacing w:before="240" w:after="240" w:line="360" w:lineRule="auto"/>
              <w:ind w:left="108"/>
              <w:rPr>
                <w:sz w:val="20"/>
              </w:rPr>
            </w:pPr>
            <w:r>
              <w:rPr>
                <w:sz w:val="20"/>
              </w:rPr>
              <w:t>n/a</w:t>
            </w:r>
          </w:p>
        </w:tc>
        <w:tc>
          <w:tcPr>
            <w:tcW w:w="2272" w:type="dxa"/>
            <w:gridSpan w:val="2"/>
          </w:tcPr>
          <w:p w14:paraId="4D664180" w14:textId="77777777" w:rsidR="003666BB" w:rsidRDefault="003666BB" w:rsidP="003666BB">
            <w:pPr>
              <w:pStyle w:val="TableParagraph"/>
              <w:spacing w:before="240" w:after="240" w:line="360" w:lineRule="auto"/>
              <w:ind w:left="108"/>
              <w:rPr>
                <w:sz w:val="20"/>
              </w:rPr>
            </w:pPr>
            <w:r>
              <w:rPr>
                <w:sz w:val="20"/>
              </w:rPr>
              <w:t>New</w:t>
            </w:r>
          </w:p>
        </w:tc>
        <w:tc>
          <w:tcPr>
            <w:tcW w:w="3832" w:type="dxa"/>
          </w:tcPr>
          <w:p w14:paraId="66EBA94F" w14:textId="77777777" w:rsidR="003666BB" w:rsidRDefault="003666BB" w:rsidP="003666BB">
            <w:pPr>
              <w:pStyle w:val="TableParagraph"/>
              <w:spacing w:before="240" w:after="240" w:line="360" w:lineRule="auto"/>
              <w:ind w:left="109" w:right="1658"/>
              <w:rPr>
                <w:sz w:val="20"/>
              </w:rPr>
            </w:pPr>
            <w:r>
              <w:rPr>
                <w:sz w:val="20"/>
              </w:rPr>
              <w:t>Possibly. SG capability and frameworks will be investigated if procurement input is required.</w:t>
            </w:r>
          </w:p>
        </w:tc>
        <w:tc>
          <w:tcPr>
            <w:tcW w:w="2817" w:type="dxa"/>
          </w:tcPr>
          <w:p w14:paraId="79CB256B" w14:textId="77777777" w:rsidR="003666BB" w:rsidRDefault="003666BB" w:rsidP="003666BB">
            <w:pPr>
              <w:pStyle w:val="TableParagraph"/>
              <w:spacing w:before="240" w:after="240" w:line="360" w:lineRule="auto"/>
              <w:ind w:left="110"/>
              <w:rPr>
                <w:sz w:val="20"/>
              </w:rPr>
            </w:pPr>
            <w:r>
              <w:rPr>
                <w:sz w:val="20"/>
              </w:rPr>
              <w:t>Not Known</w:t>
            </w:r>
          </w:p>
        </w:tc>
      </w:tr>
      <w:tr w:rsidR="003666BB" w14:paraId="17EE808A" w14:textId="77777777" w:rsidTr="00F24513">
        <w:trPr>
          <w:trHeight w:val="456"/>
        </w:trPr>
        <w:tc>
          <w:tcPr>
            <w:tcW w:w="3698" w:type="dxa"/>
          </w:tcPr>
          <w:p w14:paraId="7B750931" w14:textId="77777777" w:rsidR="003666BB" w:rsidRDefault="003666BB" w:rsidP="003666BB">
            <w:pPr>
              <w:pStyle w:val="TableParagraph"/>
              <w:spacing w:before="240" w:after="240" w:line="360" w:lineRule="auto"/>
              <w:rPr>
                <w:sz w:val="20"/>
              </w:rPr>
            </w:pPr>
            <w:r>
              <w:rPr>
                <w:sz w:val="20"/>
              </w:rPr>
              <w:t>Sheriff Officers</w:t>
            </w:r>
          </w:p>
        </w:tc>
        <w:tc>
          <w:tcPr>
            <w:tcW w:w="1778" w:type="dxa"/>
          </w:tcPr>
          <w:p w14:paraId="53EEA206" w14:textId="77777777" w:rsidR="003666BB" w:rsidRDefault="003666BB" w:rsidP="003666BB">
            <w:pPr>
              <w:pStyle w:val="TableParagraph"/>
              <w:spacing w:before="240" w:after="240" w:line="360" w:lineRule="auto"/>
              <w:ind w:left="108"/>
              <w:rPr>
                <w:sz w:val="20"/>
              </w:rPr>
            </w:pPr>
            <w:r>
              <w:rPr>
                <w:sz w:val="20"/>
              </w:rPr>
              <w:t>22/02/2023</w:t>
            </w:r>
          </w:p>
        </w:tc>
        <w:tc>
          <w:tcPr>
            <w:tcW w:w="2272" w:type="dxa"/>
            <w:gridSpan w:val="2"/>
          </w:tcPr>
          <w:p w14:paraId="04CAA3EA" w14:textId="77777777" w:rsidR="003666BB" w:rsidRDefault="003666BB" w:rsidP="003666BB">
            <w:pPr>
              <w:pStyle w:val="TableParagraph"/>
              <w:spacing w:before="240" w:after="240" w:line="360" w:lineRule="auto"/>
              <w:ind w:left="108"/>
              <w:rPr>
                <w:sz w:val="20"/>
              </w:rPr>
            </w:pPr>
            <w:r>
              <w:rPr>
                <w:sz w:val="20"/>
              </w:rPr>
              <w:t>Consider Extension</w:t>
            </w:r>
          </w:p>
        </w:tc>
        <w:tc>
          <w:tcPr>
            <w:tcW w:w="3832" w:type="dxa"/>
          </w:tcPr>
          <w:p w14:paraId="6CFEF26A" w14:textId="77777777" w:rsidR="003666BB" w:rsidRDefault="003666BB" w:rsidP="003666BB">
            <w:pPr>
              <w:pStyle w:val="TableParagraph"/>
              <w:spacing w:before="240" w:after="240" w:line="360" w:lineRule="auto"/>
              <w:ind w:left="109" w:right="1737"/>
              <w:rPr>
                <w:sz w:val="20"/>
              </w:rPr>
            </w:pPr>
            <w:r>
              <w:rPr>
                <w:sz w:val="20"/>
              </w:rPr>
              <w:t>Possibly. Frameworks will be investigated</w:t>
            </w:r>
          </w:p>
        </w:tc>
        <w:tc>
          <w:tcPr>
            <w:tcW w:w="2817" w:type="dxa"/>
          </w:tcPr>
          <w:p w14:paraId="0BA6C55F" w14:textId="77777777" w:rsidR="003666BB" w:rsidRDefault="003666BB" w:rsidP="003666BB">
            <w:pPr>
              <w:pStyle w:val="TableParagraph"/>
              <w:spacing w:before="240" w:after="240" w:line="360" w:lineRule="auto"/>
              <w:ind w:left="110"/>
              <w:rPr>
                <w:sz w:val="20"/>
              </w:rPr>
            </w:pPr>
            <w:r>
              <w:rPr>
                <w:sz w:val="20"/>
              </w:rPr>
              <w:t>Yes</w:t>
            </w:r>
          </w:p>
        </w:tc>
      </w:tr>
      <w:tr w:rsidR="003666BB" w14:paraId="07DFB008" w14:textId="77777777" w:rsidTr="00F24513">
        <w:trPr>
          <w:trHeight w:val="458"/>
        </w:trPr>
        <w:tc>
          <w:tcPr>
            <w:tcW w:w="3698" w:type="dxa"/>
          </w:tcPr>
          <w:p w14:paraId="33C5FC5C" w14:textId="77777777" w:rsidR="003666BB" w:rsidRDefault="003666BB" w:rsidP="003666BB">
            <w:pPr>
              <w:pStyle w:val="TableParagraph"/>
              <w:spacing w:before="240" w:after="240" w:line="360" w:lineRule="auto"/>
              <w:rPr>
                <w:sz w:val="20"/>
              </w:rPr>
            </w:pPr>
            <w:r>
              <w:rPr>
                <w:sz w:val="20"/>
              </w:rPr>
              <w:t>Credit Checking Services</w:t>
            </w:r>
          </w:p>
        </w:tc>
        <w:tc>
          <w:tcPr>
            <w:tcW w:w="1778" w:type="dxa"/>
          </w:tcPr>
          <w:p w14:paraId="4D6F212D" w14:textId="77777777" w:rsidR="003666BB" w:rsidRDefault="003666BB" w:rsidP="003666BB">
            <w:pPr>
              <w:pStyle w:val="TableParagraph"/>
              <w:spacing w:before="240" w:after="240" w:line="360" w:lineRule="auto"/>
              <w:ind w:left="108"/>
              <w:rPr>
                <w:sz w:val="20"/>
              </w:rPr>
            </w:pPr>
            <w:r>
              <w:rPr>
                <w:sz w:val="20"/>
              </w:rPr>
              <w:t>30/06/2023</w:t>
            </w:r>
          </w:p>
        </w:tc>
        <w:tc>
          <w:tcPr>
            <w:tcW w:w="2272" w:type="dxa"/>
            <w:gridSpan w:val="2"/>
          </w:tcPr>
          <w:p w14:paraId="3B588753" w14:textId="77777777" w:rsidR="003666BB" w:rsidRDefault="003666BB" w:rsidP="003666BB">
            <w:pPr>
              <w:pStyle w:val="TableParagraph"/>
              <w:spacing w:before="240" w:after="240" w:line="360" w:lineRule="auto"/>
              <w:ind w:left="108"/>
              <w:rPr>
                <w:sz w:val="20"/>
              </w:rPr>
            </w:pPr>
            <w:r>
              <w:rPr>
                <w:sz w:val="20"/>
              </w:rPr>
              <w:t>Consider Extension</w:t>
            </w:r>
          </w:p>
        </w:tc>
        <w:tc>
          <w:tcPr>
            <w:tcW w:w="3832" w:type="dxa"/>
          </w:tcPr>
          <w:p w14:paraId="4E4C5C09" w14:textId="77777777" w:rsidR="003666BB" w:rsidRDefault="003666BB" w:rsidP="003666BB">
            <w:pPr>
              <w:pStyle w:val="TableParagraph"/>
              <w:spacing w:before="240" w:after="240" w:line="360" w:lineRule="auto"/>
              <w:ind w:left="0"/>
              <w:rPr>
                <w:rFonts w:ascii="Times New Roman"/>
                <w:sz w:val="20"/>
              </w:rPr>
            </w:pPr>
          </w:p>
        </w:tc>
        <w:tc>
          <w:tcPr>
            <w:tcW w:w="2817" w:type="dxa"/>
          </w:tcPr>
          <w:p w14:paraId="627399C9" w14:textId="77777777" w:rsidR="003666BB" w:rsidRDefault="003666BB" w:rsidP="003666BB">
            <w:pPr>
              <w:pStyle w:val="TableParagraph"/>
              <w:spacing w:before="240" w:after="240" w:line="360" w:lineRule="auto"/>
              <w:ind w:left="110"/>
              <w:rPr>
                <w:sz w:val="20"/>
              </w:rPr>
            </w:pPr>
            <w:r>
              <w:rPr>
                <w:sz w:val="20"/>
              </w:rPr>
              <w:t>Not Known</w:t>
            </w:r>
          </w:p>
        </w:tc>
      </w:tr>
      <w:tr w:rsidR="003666BB" w14:paraId="542CE929" w14:textId="77777777" w:rsidTr="00F24513">
        <w:trPr>
          <w:trHeight w:val="690"/>
        </w:trPr>
        <w:tc>
          <w:tcPr>
            <w:tcW w:w="3698" w:type="dxa"/>
          </w:tcPr>
          <w:p w14:paraId="2B70C79F" w14:textId="77777777" w:rsidR="003666BB" w:rsidRDefault="003666BB" w:rsidP="003666BB">
            <w:pPr>
              <w:pStyle w:val="TableParagraph"/>
              <w:spacing w:before="240" w:after="240" w:line="360" w:lineRule="auto"/>
              <w:ind w:right="1045"/>
              <w:rPr>
                <w:sz w:val="20"/>
              </w:rPr>
            </w:pPr>
            <w:r>
              <w:rPr>
                <w:sz w:val="20"/>
              </w:rPr>
              <w:t>Postal Service – call off from SP-15-0014</w:t>
            </w:r>
          </w:p>
        </w:tc>
        <w:tc>
          <w:tcPr>
            <w:tcW w:w="1778" w:type="dxa"/>
          </w:tcPr>
          <w:p w14:paraId="20A6F8C1" w14:textId="77777777" w:rsidR="003666BB" w:rsidRDefault="003666BB" w:rsidP="003666BB">
            <w:pPr>
              <w:pStyle w:val="TableParagraph"/>
              <w:spacing w:before="240" w:after="240" w:line="360" w:lineRule="auto"/>
              <w:ind w:left="108"/>
              <w:rPr>
                <w:sz w:val="20"/>
              </w:rPr>
            </w:pPr>
            <w:r>
              <w:rPr>
                <w:sz w:val="20"/>
              </w:rPr>
              <w:t>30/09/2023</w:t>
            </w:r>
          </w:p>
        </w:tc>
        <w:tc>
          <w:tcPr>
            <w:tcW w:w="2272" w:type="dxa"/>
            <w:gridSpan w:val="2"/>
          </w:tcPr>
          <w:p w14:paraId="40A1BD5C" w14:textId="77777777" w:rsidR="003666BB" w:rsidRDefault="003666BB" w:rsidP="003666BB">
            <w:pPr>
              <w:pStyle w:val="TableParagraph"/>
              <w:spacing w:before="240" w:after="240" w:line="360" w:lineRule="auto"/>
              <w:ind w:left="108"/>
              <w:rPr>
                <w:sz w:val="20"/>
              </w:rPr>
            </w:pPr>
            <w:r>
              <w:rPr>
                <w:sz w:val="20"/>
              </w:rPr>
              <w:t>Consider Extension</w:t>
            </w:r>
          </w:p>
        </w:tc>
        <w:tc>
          <w:tcPr>
            <w:tcW w:w="3832" w:type="dxa"/>
          </w:tcPr>
          <w:p w14:paraId="17EA4392" w14:textId="77777777" w:rsidR="003666BB" w:rsidRDefault="003666BB" w:rsidP="003666BB">
            <w:pPr>
              <w:pStyle w:val="TableParagraph"/>
              <w:spacing w:before="240" w:after="240" w:line="360" w:lineRule="auto"/>
              <w:ind w:left="109" w:right="1716"/>
              <w:rPr>
                <w:sz w:val="20"/>
              </w:rPr>
            </w:pPr>
            <w:r>
              <w:rPr>
                <w:sz w:val="20"/>
              </w:rPr>
              <w:t>SG Framework SP19- 035 also available to call-off</w:t>
            </w:r>
          </w:p>
        </w:tc>
        <w:tc>
          <w:tcPr>
            <w:tcW w:w="2817" w:type="dxa"/>
          </w:tcPr>
          <w:p w14:paraId="112F0704" w14:textId="77777777" w:rsidR="003666BB" w:rsidRDefault="003666BB" w:rsidP="003666BB">
            <w:pPr>
              <w:pStyle w:val="TableParagraph"/>
              <w:spacing w:before="240" w:after="240" w:line="360" w:lineRule="auto"/>
              <w:ind w:left="0"/>
              <w:rPr>
                <w:rFonts w:ascii="Times New Roman"/>
                <w:sz w:val="20"/>
              </w:rPr>
            </w:pPr>
          </w:p>
        </w:tc>
      </w:tr>
      <w:tr w:rsidR="003666BB" w14:paraId="3EF02203" w14:textId="77777777" w:rsidTr="00F24513">
        <w:trPr>
          <w:trHeight w:val="458"/>
        </w:trPr>
        <w:tc>
          <w:tcPr>
            <w:tcW w:w="3698" w:type="dxa"/>
          </w:tcPr>
          <w:p w14:paraId="59F9B963" w14:textId="77777777" w:rsidR="003666BB" w:rsidRDefault="003666BB" w:rsidP="003666BB">
            <w:pPr>
              <w:pStyle w:val="TableParagraph"/>
              <w:spacing w:before="240" w:after="240" w:line="360" w:lineRule="auto"/>
              <w:ind w:right="1050"/>
              <w:rPr>
                <w:sz w:val="20"/>
              </w:rPr>
            </w:pPr>
            <w:r>
              <w:rPr>
                <w:sz w:val="20"/>
              </w:rPr>
              <w:lastRenderedPageBreak/>
              <w:t>Print Design and Associated Services – Call-Off</w:t>
            </w:r>
          </w:p>
        </w:tc>
        <w:tc>
          <w:tcPr>
            <w:tcW w:w="1778" w:type="dxa"/>
          </w:tcPr>
          <w:p w14:paraId="5C49EF98" w14:textId="77777777" w:rsidR="003666BB" w:rsidRDefault="003666BB" w:rsidP="003666BB">
            <w:pPr>
              <w:pStyle w:val="TableParagraph"/>
              <w:spacing w:before="240" w:after="240" w:line="360" w:lineRule="auto"/>
              <w:ind w:left="108"/>
              <w:rPr>
                <w:sz w:val="20"/>
              </w:rPr>
            </w:pPr>
            <w:r>
              <w:rPr>
                <w:sz w:val="20"/>
              </w:rPr>
              <w:t>30/09/2023</w:t>
            </w:r>
          </w:p>
        </w:tc>
        <w:tc>
          <w:tcPr>
            <w:tcW w:w="2272" w:type="dxa"/>
            <w:gridSpan w:val="2"/>
          </w:tcPr>
          <w:p w14:paraId="1B7971E3" w14:textId="77777777" w:rsidR="003666BB" w:rsidRDefault="003666BB" w:rsidP="003666BB">
            <w:pPr>
              <w:pStyle w:val="TableParagraph"/>
              <w:spacing w:before="240" w:after="240" w:line="360" w:lineRule="auto"/>
              <w:ind w:left="108"/>
              <w:rPr>
                <w:sz w:val="20"/>
              </w:rPr>
            </w:pPr>
            <w:r>
              <w:rPr>
                <w:sz w:val="20"/>
              </w:rPr>
              <w:t>Consider extension</w:t>
            </w:r>
          </w:p>
        </w:tc>
        <w:tc>
          <w:tcPr>
            <w:tcW w:w="3832" w:type="dxa"/>
          </w:tcPr>
          <w:p w14:paraId="1D12D8E0" w14:textId="77777777" w:rsidR="003666BB" w:rsidRDefault="003666BB" w:rsidP="003666BB">
            <w:pPr>
              <w:pStyle w:val="TableParagraph"/>
              <w:spacing w:before="240" w:after="240" w:line="360" w:lineRule="auto"/>
              <w:ind w:left="109"/>
              <w:rPr>
                <w:sz w:val="20"/>
              </w:rPr>
            </w:pPr>
            <w:r>
              <w:rPr>
                <w:sz w:val="20"/>
              </w:rPr>
              <w:t>SG Framework</w:t>
            </w:r>
          </w:p>
        </w:tc>
        <w:tc>
          <w:tcPr>
            <w:tcW w:w="2817" w:type="dxa"/>
          </w:tcPr>
          <w:p w14:paraId="7716C0D2" w14:textId="77777777" w:rsidR="003666BB" w:rsidRDefault="003666BB" w:rsidP="003666BB">
            <w:pPr>
              <w:pStyle w:val="TableParagraph"/>
              <w:spacing w:before="240" w:after="240" w:line="360" w:lineRule="auto"/>
              <w:ind w:left="0"/>
              <w:rPr>
                <w:rFonts w:ascii="Times New Roman"/>
                <w:sz w:val="20"/>
              </w:rPr>
            </w:pPr>
          </w:p>
        </w:tc>
      </w:tr>
      <w:tr w:rsidR="003666BB" w14:paraId="3B006B03" w14:textId="77777777" w:rsidTr="00F24513">
        <w:trPr>
          <w:trHeight w:val="227"/>
        </w:trPr>
        <w:tc>
          <w:tcPr>
            <w:tcW w:w="3698" w:type="dxa"/>
          </w:tcPr>
          <w:p w14:paraId="1D55B252" w14:textId="77777777" w:rsidR="003666BB" w:rsidRDefault="003666BB" w:rsidP="003666BB">
            <w:pPr>
              <w:pStyle w:val="TableParagraph"/>
              <w:spacing w:before="240" w:after="240" w:line="360" w:lineRule="auto"/>
              <w:rPr>
                <w:sz w:val="20"/>
              </w:rPr>
            </w:pPr>
            <w:r>
              <w:rPr>
                <w:sz w:val="20"/>
              </w:rPr>
              <w:t>Chartered Surveyors</w:t>
            </w:r>
          </w:p>
        </w:tc>
        <w:tc>
          <w:tcPr>
            <w:tcW w:w="1778" w:type="dxa"/>
          </w:tcPr>
          <w:p w14:paraId="7BA6B679" w14:textId="77777777" w:rsidR="003666BB" w:rsidRDefault="003666BB" w:rsidP="003666BB">
            <w:pPr>
              <w:pStyle w:val="TableParagraph"/>
              <w:spacing w:before="240" w:after="240" w:line="360" w:lineRule="auto"/>
              <w:ind w:left="108"/>
              <w:rPr>
                <w:sz w:val="20"/>
              </w:rPr>
            </w:pPr>
            <w:r>
              <w:rPr>
                <w:sz w:val="20"/>
              </w:rPr>
              <w:t>30/11/2023</w:t>
            </w:r>
          </w:p>
        </w:tc>
        <w:tc>
          <w:tcPr>
            <w:tcW w:w="2272" w:type="dxa"/>
            <w:gridSpan w:val="2"/>
          </w:tcPr>
          <w:p w14:paraId="45B3331F" w14:textId="77777777" w:rsidR="003666BB" w:rsidRDefault="003666BB" w:rsidP="003666BB">
            <w:pPr>
              <w:pStyle w:val="TableParagraph"/>
              <w:spacing w:before="240" w:after="240" w:line="360" w:lineRule="auto"/>
              <w:ind w:left="108"/>
              <w:rPr>
                <w:sz w:val="20"/>
              </w:rPr>
            </w:pPr>
            <w:r>
              <w:rPr>
                <w:sz w:val="20"/>
              </w:rPr>
              <w:t>Consider Extension</w:t>
            </w:r>
          </w:p>
        </w:tc>
        <w:tc>
          <w:tcPr>
            <w:tcW w:w="3832" w:type="dxa"/>
          </w:tcPr>
          <w:p w14:paraId="06BD0D26" w14:textId="77777777" w:rsidR="003666BB" w:rsidRDefault="003666BB" w:rsidP="003666BB">
            <w:pPr>
              <w:pStyle w:val="TableParagraph"/>
              <w:spacing w:before="240" w:after="240" w:line="360" w:lineRule="auto"/>
              <w:ind w:left="109"/>
              <w:rPr>
                <w:sz w:val="20"/>
              </w:rPr>
            </w:pPr>
            <w:r>
              <w:rPr>
                <w:sz w:val="20"/>
              </w:rPr>
              <w:t>Possibly</w:t>
            </w:r>
          </w:p>
        </w:tc>
        <w:tc>
          <w:tcPr>
            <w:tcW w:w="2817" w:type="dxa"/>
          </w:tcPr>
          <w:p w14:paraId="1DAE18F7" w14:textId="77777777" w:rsidR="003666BB" w:rsidRDefault="003666BB" w:rsidP="003666BB">
            <w:pPr>
              <w:pStyle w:val="TableParagraph"/>
              <w:spacing w:before="240" w:after="240" w:line="360" w:lineRule="auto"/>
              <w:ind w:left="110"/>
              <w:rPr>
                <w:sz w:val="20"/>
              </w:rPr>
            </w:pPr>
            <w:r>
              <w:rPr>
                <w:sz w:val="20"/>
              </w:rPr>
              <w:t>Yes</w:t>
            </w:r>
          </w:p>
        </w:tc>
      </w:tr>
      <w:tr w:rsidR="003666BB" w14:paraId="5F37EBEC" w14:textId="77777777" w:rsidTr="00F24513">
        <w:trPr>
          <w:trHeight w:val="460"/>
        </w:trPr>
        <w:tc>
          <w:tcPr>
            <w:tcW w:w="3698" w:type="dxa"/>
          </w:tcPr>
          <w:p w14:paraId="1A161D2C" w14:textId="77777777" w:rsidR="003666BB" w:rsidRDefault="003666BB" w:rsidP="003666BB">
            <w:pPr>
              <w:pStyle w:val="TableParagraph"/>
              <w:spacing w:before="240" w:after="240" w:line="360" w:lineRule="auto"/>
              <w:rPr>
                <w:sz w:val="20"/>
              </w:rPr>
            </w:pPr>
            <w:r>
              <w:rPr>
                <w:sz w:val="20"/>
              </w:rPr>
              <w:t>Project Delivery Training</w:t>
            </w:r>
          </w:p>
        </w:tc>
        <w:tc>
          <w:tcPr>
            <w:tcW w:w="1778" w:type="dxa"/>
          </w:tcPr>
          <w:p w14:paraId="5D69D49C" w14:textId="77777777" w:rsidR="003666BB" w:rsidRDefault="003666BB" w:rsidP="003666BB">
            <w:pPr>
              <w:pStyle w:val="TableParagraph"/>
              <w:spacing w:before="240" w:after="240" w:line="360" w:lineRule="auto"/>
              <w:ind w:left="108"/>
              <w:rPr>
                <w:sz w:val="20"/>
              </w:rPr>
            </w:pPr>
            <w:r>
              <w:rPr>
                <w:sz w:val="20"/>
              </w:rPr>
              <w:t>06/11/2022</w:t>
            </w:r>
          </w:p>
        </w:tc>
        <w:tc>
          <w:tcPr>
            <w:tcW w:w="2272" w:type="dxa"/>
            <w:gridSpan w:val="2"/>
          </w:tcPr>
          <w:p w14:paraId="400E4448" w14:textId="77777777" w:rsidR="003666BB" w:rsidRDefault="003666BB" w:rsidP="003666BB">
            <w:pPr>
              <w:pStyle w:val="TableParagraph"/>
              <w:spacing w:before="240" w:after="240" w:line="360" w:lineRule="auto"/>
              <w:ind w:left="108"/>
              <w:rPr>
                <w:sz w:val="20"/>
              </w:rPr>
            </w:pPr>
            <w:r>
              <w:rPr>
                <w:sz w:val="20"/>
              </w:rPr>
              <w:t>Consider Extension</w:t>
            </w:r>
          </w:p>
        </w:tc>
        <w:tc>
          <w:tcPr>
            <w:tcW w:w="3832" w:type="dxa"/>
          </w:tcPr>
          <w:p w14:paraId="7E5E4F4D" w14:textId="77777777" w:rsidR="003666BB" w:rsidRDefault="003666BB" w:rsidP="003666BB">
            <w:pPr>
              <w:pStyle w:val="TableParagraph"/>
              <w:spacing w:before="240" w:after="240" w:line="360" w:lineRule="auto"/>
              <w:ind w:left="0"/>
              <w:rPr>
                <w:rFonts w:ascii="Times New Roman"/>
                <w:sz w:val="20"/>
              </w:rPr>
            </w:pPr>
          </w:p>
        </w:tc>
        <w:tc>
          <w:tcPr>
            <w:tcW w:w="2817" w:type="dxa"/>
          </w:tcPr>
          <w:p w14:paraId="03153250" w14:textId="77777777" w:rsidR="003666BB" w:rsidRDefault="003666BB" w:rsidP="003666BB">
            <w:pPr>
              <w:pStyle w:val="TableParagraph"/>
              <w:spacing w:before="240" w:after="240" w:line="360" w:lineRule="auto"/>
              <w:ind w:left="0"/>
              <w:rPr>
                <w:rFonts w:ascii="Times New Roman"/>
                <w:sz w:val="20"/>
              </w:rPr>
            </w:pPr>
          </w:p>
        </w:tc>
      </w:tr>
    </w:tbl>
    <w:p w14:paraId="05F60C2B" w14:textId="77777777" w:rsidR="00F87D8F" w:rsidRPr="003666BB" w:rsidRDefault="00F87D8F" w:rsidP="003666BB">
      <w:pPr>
        <w:spacing w:before="240" w:after="240"/>
      </w:pPr>
    </w:p>
    <w:sectPr w:rsidR="00F87D8F" w:rsidRPr="003666BB">
      <w:footerReference w:type="default" r:id="rId17"/>
      <w:pgSz w:w="16840" w:h="11910" w:orient="landscape"/>
      <w:pgMar w:top="1100" w:right="1600" w:bottom="1380" w:left="600" w:header="0"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307F" w14:textId="77777777" w:rsidR="00235AB7" w:rsidRDefault="00235AB7">
      <w:pPr>
        <w:spacing w:after="0" w:line="240" w:lineRule="auto"/>
      </w:pPr>
      <w:r>
        <w:separator/>
      </w:r>
    </w:p>
  </w:endnote>
  <w:endnote w:type="continuationSeparator" w:id="0">
    <w:p w14:paraId="18124596" w14:textId="77777777" w:rsidR="00235AB7" w:rsidRDefault="00235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A994" w14:textId="77777777" w:rsidR="003666BB" w:rsidRDefault="003666BB">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5534F622" wp14:editId="6BD3567B">
              <wp:simplePos x="0" y="0"/>
              <wp:positionH relativeFrom="page">
                <wp:posOffset>3764280</wp:posOffset>
              </wp:positionH>
              <wp:positionV relativeFrom="page">
                <wp:posOffset>9799320</wp:posOffset>
              </wp:positionV>
              <wp:extent cx="247015" cy="196215"/>
              <wp:effectExtent l="0" t="0" r="0" b="0"/>
              <wp:wrapNone/>
              <wp:docPr id="4594650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F6968" w14:textId="77777777" w:rsidR="003666BB" w:rsidRDefault="003666BB">
                          <w:pPr>
                            <w:pStyle w:val="BodyText"/>
                            <w:spacing w:before="12"/>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4F622" id="_x0000_t202" coordsize="21600,21600" o:spt="202" path="m,l,21600r21600,l21600,xe">
              <v:stroke joinstyle="miter"/>
              <v:path gradientshapeok="t" o:connecttype="rect"/>
            </v:shapetype>
            <v:shape id="Text Box 2" o:spid="_x0000_s1026" type="#_x0000_t202" style="position:absolute;margin-left:296.4pt;margin-top:771.6pt;width:19.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" filled="f" stroked="f">
              <v:textbox inset="0,0,0,0">
                <w:txbxContent>
                  <w:p w14:paraId="1C4F6968" w14:textId="77777777" w:rsidR="003666BB" w:rsidRDefault="003666BB">
                    <w:pPr>
                      <w:pStyle w:val="BodyText"/>
                      <w:spacing w:before="12"/>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2556" w14:textId="77777777" w:rsidR="006D249D" w:rsidRDefault="0000000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195B82A9" wp14:editId="66B04810">
              <wp:simplePos x="0" y="0"/>
              <wp:positionH relativeFrom="page">
                <wp:posOffset>4897755</wp:posOffset>
              </wp:positionH>
              <wp:positionV relativeFrom="page">
                <wp:posOffset>6667500</wp:posOffset>
              </wp:positionV>
              <wp:extent cx="196215" cy="196215"/>
              <wp:effectExtent l="0" t="0" r="0" b="0"/>
              <wp:wrapNone/>
              <wp:docPr id="14935677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9AE9C" w14:textId="77777777" w:rsidR="006D249D" w:rsidRDefault="00000000">
                          <w:pPr>
                            <w:pStyle w:val="BodyText"/>
                            <w:spacing w:before="12"/>
                            <w:ind w:left="20"/>
                          </w:pP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82A9" id="_x0000_t202" coordsize="21600,21600" o:spt="202" path="m,l,21600r21600,l21600,xe">
              <v:stroke joinstyle="miter"/>
              <v:path gradientshapeok="t" o:connecttype="rect"/>
            </v:shapetype>
            <v:shape id="Text Box 1" o:spid="_x0000_s1027" type="#_x0000_t202" style="position:absolute;margin-left:385.65pt;margin-top:525pt;width:15.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" filled="f" stroked="f">
              <v:textbox inset="0,0,0,0">
                <w:txbxContent>
                  <w:p w14:paraId="25A9AE9C" w14:textId="77777777" w:rsidR="00000000" w:rsidRDefault="00000000">
                    <w:pPr>
                      <w:pStyle w:val="BodyText"/>
                      <w:spacing w:before="12"/>
                      <w:ind w:left="20"/>
                    </w:pPr>
                    <w: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D1F4" w14:textId="77777777" w:rsidR="00235AB7" w:rsidRDefault="00235AB7">
      <w:pPr>
        <w:spacing w:after="0" w:line="240" w:lineRule="auto"/>
      </w:pPr>
      <w:r>
        <w:separator/>
      </w:r>
    </w:p>
  </w:footnote>
  <w:footnote w:type="continuationSeparator" w:id="0">
    <w:p w14:paraId="7946888C" w14:textId="77777777" w:rsidR="00235AB7" w:rsidRDefault="00235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AB268F4"/>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2D091A"/>
    <w:multiLevelType w:val="hybridMultilevel"/>
    <w:tmpl w:val="2D52EA20"/>
    <w:lvl w:ilvl="0" w:tplc="8C1C7428">
      <w:start w:val="1"/>
      <w:numFmt w:val="bullet"/>
      <w:lvlText w:val="·"/>
      <w:lvlJc w:val="left"/>
      <w:pPr>
        <w:ind w:left="720" w:hanging="360"/>
      </w:pPr>
      <w:rPr>
        <w:rFonts w:ascii="Symbol" w:hAnsi="Symbol" w:hint="default"/>
      </w:rPr>
    </w:lvl>
    <w:lvl w:ilvl="1" w:tplc="85907986">
      <w:start w:val="1"/>
      <w:numFmt w:val="bullet"/>
      <w:lvlText w:val="o"/>
      <w:lvlJc w:val="left"/>
      <w:pPr>
        <w:ind w:left="1440" w:hanging="360"/>
      </w:pPr>
      <w:rPr>
        <w:rFonts w:ascii="Courier New" w:hAnsi="Courier New" w:hint="default"/>
      </w:rPr>
    </w:lvl>
    <w:lvl w:ilvl="2" w:tplc="99AAA4D8">
      <w:start w:val="1"/>
      <w:numFmt w:val="bullet"/>
      <w:lvlText w:val=""/>
      <w:lvlJc w:val="left"/>
      <w:pPr>
        <w:ind w:left="2160" w:hanging="360"/>
      </w:pPr>
      <w:rPr>
        <w:rFonts w:ascii="Wingdings" w:hAnsi="Wingdings" w:hint="default"/>
      </w:rPr>
    </w:lvl>
    <w:lvl w:ilvl="3" w:tplc="9BD4A586">
      <w:start w:val="1"/>
      <w:numFmt w:val="bullet"/>
      <w:lvlText w:val=""/>
      <w:lvlJc w:val="left"/>
      <w:pPr>
        <w:ind w:left="2880" w:hanging="360"/>
      </w:pPr>
      <w:rPr>
        <w:rFonts w:ascii="Symbol" w:hAnsi="Symbol" w:hint="default"/>
      </w:rPr>
    </w:lvl>
    <w:lvl w:ilvl="4" w:tplc="A1407EE6">
      <w:start w:val="1"/>
      <w:numFmt w:val="bullet"/>
      <w:lvlText w:val="o"/>
      <w:lvlJc w:val="left"/>
      <w:pPr>
        <w:ind w:left="3600" w:hanging="360"/>
      </w:pPr>
      <w:rPr>
        <w:rFonts w:ascii="Courier New" w:hAnsi="Courier New" w:hint="default"/>
      </w:rPr>
    </w:lvl>
    <w:lvl w:ilvl="5" w:tplc="D992612E">
      <w:start w:val="1"/>
      <w:numFmt w:val="bullet"/>
      <w:lvlText w:val=""/>
      <w:lvlJc w:val="left"/>
      <w:pPr>
        <w:ind w:left="4320" w:hanging="360"/>
      </w:pPr>
      <w:rPr>
        <w:rFonts w:ascii="Wingdings" w:hAnsi="Wingdings" w:hint="default"/>
      </w:rPr>
    </w:lvl>
    <w:lvl w:ilvl="6" w:tplc="B7665FF4">
      <w:start w:val="1"/>
      <w:numFmt w:val="bullet"/>
      <w:lvlText w:val=""/>
      <w:lvlJc w:val="left"/>
      <w:pPr>
        <w:ind w:left="5040" w:hanging="360"/>
      </w:pPr>
      <w:rPr>
        <w:rFonts w:ascii="Symbol" w:hAnsi="Symbol" w:hint="default"/>
      </w:rPr>
    </w:lvl>
    <w:lvl w:ilvl="7" w:tplc="AB2E7940">
      <w:start w:val="1"/>
      <w:numFmt w:val="bullet"/>
      <w:lvlText w:val="o"/>
      <w:lvlJc w:val="left"/>
      <w:pPr>
        <w:ind w:left="5760" w:hanging="360"/>
      </w:pPr>
      <w:rPr>
        <w:rFonts w:ascii="Courier New" w:hAnsi="Courier New" w:hint="default"/>
      </w:rPr>
    </w:lvl>
    <w:lvl w:ilvl="8" w:tplc="016C0E0E">
      <w:start w:val="1"/>
      <w:numFmt w:val="bullet"/>
      <w:lvlText w:val=""/>
      <w:lvlJc w:val="left"/>
      <w:pPr>
        <w:ind w:left="6480" w:hanging="360"/>
      </w:pPr>
      <w:rPr>
        <w:rFonts w:ascii="Wingdings" w:hAnsi="Wingdings" w:hint="default"/>
      </w:rPr>
    </w:lvl>
  </w:abstractNum>
  <w:abstractNum w:abstractNumId="2" w15:restartNumberingAfterBreak="0">
    <w:nsid w:val="0EA509DB"/>
    <w:multiLevelType w:val="hybridMultilevel"/>
    <w:tmpl w:val="95D6B656"/>
    <w:lvl w:ilvl="0" w:tplc="7C1257EC">
      <w:numFmt w:val="bullet"/>
      <w:lvlText w:val=""/>
      <w:lvlJc w:val="left"/>
      <w:pPr>
        <w:ind w:left="686" w:hanging="567"/>
      </w:pPr>
      <w:rPr>
        <w:rFonts w:ascii="Symbol" w:eastAsia="Symbol" w:hAnsi="Symbol" w:cs="Symbol" w:hint="default"/>
        <w:w w:val="100"/>
        <w:sz w:val="24"/>
        <w:szCs w:val="24"/>
        <w:lang w:val="en-GB" w:eastAsia="en-GB" w:bidi="en-GB"/>
      </w:rPr>
    </w:lvl>
    <w:lvl w:ilvl="1" w:tplc="92741906">
      <w:numFmt w:val="bullet"/>
      <w:lvlText w:val="•"/>
      <w:lvlJc w:val="left"/>
      <w:pPr>
        <w:ind w:left="1606" w:hanging="567"/>
      </w:pPr>
      <w:rPr>
        <w:rFonts w:hint="default"/>
        <w:lang w:val="en-GB" w:eastAsia="en-GB" w:bidi="en-GB"/>
      </w:rPr>
    </w:lvl>
    <w:lvl w:ilvl="2" w:tplc="7FE01F2E">
      <w:numFmt w:val="bullet"/>
      <w:lvlText w:val="•"/>
      <w:lvlJc w:val="left"/>
      <w:pPr>
        <w:ind w:left="2533" w:hanging="567"/>
      </w:pPr>
      <w:rPr>
        <w:rFonts w:hint="default"/>
        <w:lang w:val="en-GB" w:eastAsia="en-GB" w:bidi="en-GB"/>
      </w:rPr>
    </w:lvl>
    <w:lvl w:ilvl="3" w:tplc="A3F451CA">
      <w:numFmt w:val="bullet"/>
      <w:lvlText w:val="•"/>
      <w:lvlJc w:val="left"/>
      <w:pPr>
        <w:ind w:left="3459" w:hanging="567"/>
      </w:pPr>
      <w:rPr>
        <w:rFonts w:hint="default"/>
        <w:lang w:val="en-GB" w:eastAsia="en-GB" w:bidi="en-GB"/>
      </w:rPr>
    </w:lvl>
    <w:lvl w:ilvl="4" w:tplc="0DC82C20">
      <w:numFmt w:val="bullet"/>
      <w:lvlText w:val="•"/>
      <w:lvlJc w:val="left"/>
      <w:pPr>
        <w:ind w:left="4386" w:hanging="567"/>
      </w:pPr>
      <w:rPr>
        <w:rFonts w:hint="default"/>
        <w:lang w:val="en-GB" w:eastAsia="en-GB" w:bidi="en-GB"/>
      </w:rPr>
    </w:lvl>
    <w:lvl w:ilvl="5" w:tplc="316083F8">
      <w:numFmt w:val="bullet"/>
      <w:lvlText w:val="•"/>
      <w:lvlJc w:val="left"/>
      <w:pPr>
        <w:ind w:left="5313" w:hanging="567"/>
      </w:pPr>
      <w:rPr>
        <w:rFonts w:hint="default"/>
        <w:lang w:val="en-GB" w:eastAsia="en-GB" w:bidi="en-GB"/>
      </w:rPr>
    </w:lvl>
    <w:lvl w:ilvl="6" w:tplc="27C4D740">
      <w:numFmt w:val="bullet"/>
      <w:lvlText w:val="•"/>
      <w:lvlJc w:val="left"/>
      <w:pPr>
        <w:ind w:left="6239" w:hanging="567"/>
      </w:pPr>
      <w:rPr>
        <w:rFonts w:hint="default"/>
        <w:lang w:val="en-GB" w:eastAsia="en-GB" w:bidi="en-GB"/>
      </w:rPr>
    </w:lvl>
    <w:lvl w:ilvl="7" w:tplc="61D831F8">
      <w:numFmt w:val="bullet"/>
      <w:lvlText w:val="•"/>
      <w:lvlJc w:val="left"/>
      <w:pPr>
        <w:ind w:left="7166" w:hanging="567"/>
      </w:pPr>
      <w:rPr>
        <w:rFonts w:hint="default"/>
        <w:lang w:val="en-GB" w:eastAsia="en-GB" w:bidi="en-GB"/>
      </w:rPr>
    </w:lvl>
    <w:lvl w:ilvl="8" w:tplc="3FB8C9DA">
      <w:numFmt w:val="bullet"/>
      <w:lvlText w:val="•"/>
      <w:lvlJc w:val="left"/>
      <w:pPr>
        <w:ind w:left="8093" w:hanging="567"/>
      </w:pPr>
      <w:rPr>
        <w:rFonts w:hint="default"/>
        <w:lang w:val="en-GB" w:eastAsia="en-GB" w:bidi="en-GB"/>
      </w:rPr>
    </w:lvl>
  </w:abstractNum>
  <w:abstractNum w:abstractNumId="3" w15:restartNumberingAfterBreak="0">
    <w:nsid w:val="1A9A4A93"/>
    <w:multiLevelType w:val="hybridMultilevel"/>
    <w:tmpl w:val="527CB8B4"/>
    <w:lvl w:ilvl="0" w:tplc="554A5CA2">
      <w:start w:val="1"/>
      <w:numFmt w:val="decimal"/>
      <w:lvlText w:val="%1."/>
      <w:lvlJc w:val="left"/>
      <w:pPr>
        <w:ind w:left="559" w:hanging="440"/>
        <w:jc w:val="left"/>
      </w:pPr>
      <w:rPr>
        <w:rFonts w:ascii="Arial" w:eastAsia="Arial" w:hAnsi="Arial" w:cs="Arial" w:hint="default"/>
        <w:b/>
        <w:bCs/>
        <w:spacing w:val="-17"/>
        <w:w w:val="100"/>
        <w:sz w:val="24"/>
        <w:szCs w:val="24"/>
        <w:lang w:val="en-GB" w:eastAsia="en-GB" w:bidi="en-GB"/>
      </w:rPr>
    </w:lvl>
    <w:lvl w:ilvl="1" w:tplc="0D8E532E">
      <w:numFmt w:val="bullet"/>
      <w:lvlText w:val="•"/>
      <w:lvlJc w:val="left"/>
      <w:pPr>
        <w:ind w:left="1498" w:hanging="440"/>
      </w:pPr>
      <w:rPr>
        <w:rFonts w:hint="default"/>
        <w:lang w:val="en-GB" w:eastAsia="en-GB" w:bidi="en-GB"/>
      </w:rPr>
    </w:lvl>
    <w:lvl w:ilvl="2" w:tplc="7FDC8B7C">
      <w:numFmt w:val="bullet"/>
      <w:lvlText w:val="•"/>
      <w:lvlJc w:val="left"/>
      <w:pPr>
        <w:ind w:left="2437" w:hanging="440"/>
      </w:pPr>
      <w:rPr>
        <w:rFonts w:hint="default"/>
        <w:lang w:val="en-GB" w:eastAsia="en-GB" w:bidi="en-GB"/>
      </w:rPr>
    </w:lvl>
    <w:lvl w:ilvl="3" w:tplc="AF40973E">
      <w:numFmt w:val="bullet"/>
      <w:lvlText w:val="•"/>
      <w:lvlJc w:val="left"/>
      <w:pPr>
        <w:ind w:left="3375" w:hanging="440"/>
      </w:pPr>
      <w:rPr>
        <w:rFonts w:hint="default"/>
        <w:lang w:val="en-GB" w:eastAsia="en-GB" w:bidi="en-GB"/>
      </w:rPr>
    </w:lvl>
    <w:lvl w:ilvl="4" w:tplc="A07C359E">
      <w:numFmt w:val="bullet"/>
      <w:lvlText w:val="•"/>
      <w:lvlJc w:val="left"/>
      <w:pPr>
        <w:ind w:left="4314" w:hanging="440"/>
      </w:pPr>
      <w:rPr>
        <w:rFonts w:hint="default"/>
        <w:lang w:val="en-GB" w:eastAsia="en-GB" w:bidi="en-GB"/>
      </w:rPr>
    </w:lvl>
    <w:lvl w:ilvl="5" w:tplc="426825FC">
      <w:numFmt w:val="bullet"/>
      <w:lvlText w:val="•"/>
      <w:lvlJc w:val="left"/>
      <w:pPr>
        <w:ind w:left="5253" w:hanging="440"/>
      </w:pPr>
      <w:rPr>
        <w:rFonts w:hint="default"/>
        <w:lang w:val="en-GB" w:eastAsia="en-GB" w:bidi="en-GB"/>
      </w:rPr>
    </w:lvl>
    <w:lvl w:ilvl="6" w:tplc="8E64F5B8">
      <w:numFmt w:val="bullet"/>
      <w:lvlText w:val="•"/>
      <w:lvlJc w:val="left"/>
      <w:pPr>
        <w:ind w:left="6191" w:hanging="440"/>
      </w:pPr>
      <w:rPr>
        <w:rFonts w:hint="default"/>
        <w:lang w:val="en-GB" w:eastAsia="en-GB" w:bidi="en-GB"/>
      </w:rPr>
    </w:lvl>
    <w:lvl w:ilvl="7" w:tplc="19C4BB5C">
      <w:numFmt w:val="bullet"/>
      <w:lvlText w:val="•"/>
      <w:lvlJc w:val="left"/>
      <w:pPr>
        <w:ind w:left="7130" w:hanging="440"/>
      </w:pPr>
      <w:rPr>
        <w:rFonts w:hint="default"/>
        <w:lang w:val="en-GB" w:eastAsia="en-GB" w:bidi="en-GB"/>
      </w:rPr>
    </w:lvl>
    <w:lvl w:ilvl="8" w:tplc="56E63202">
      <w:numFmt w:val="bullet"/>
      <w:lvlText w:val="•"/>
      <w:lvlJc w:val="left"/>
      <w:pPr>
        <w:ind w:left="8069" w:hanging="440"/>
      </w:pPr>
      <w:rPr>
        <w:rFonts w:hint="default"/>
        <w:lang w:val="en-GB" w:eastAsia="en-GB" w:bidi="en-GB"/>
      </w:rPr>
    </w:lvl>
  </w:abstractNum>
  <w:abstractNum w:abstractNumId="4" w15:restartNumberingAfterBreak="0">
    <w:nsid w:val="247857E7"/>
    <w:multiLevelType w:val="hybridMultilevel"/>
    <w:tmpl w:val="9A98643C"/>
    <w:lvl w:ilvl="0" w:tplc="D64CB418">
      <w:start w:val="1"/>
      <w:numFmt w:val="decimal"/>
      <w:pStyle w:val="Normalnumbere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524EB"/>
    <w:multiLevelType w:val="hybridMultilevel"/>
    <w:tmpl w:val="FB7C65F8"/>
    <w:lvl w:ilvl="0" w:tplc="9668A208">
      <w:start w:val="1"/>
      <w:numFmt w:val="bullet"/>
      <w:pStyle w:val="Bulletpoints"/>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DCB1362"/>
    <w:multiLevelType w:val="hybridMultilevel"/>
    <w:tmpl w:val="9260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86418"/>
    <w:multiLevelType w:val="hybridMultilevel"/>
    <w:tmpl w:val="54AA54F4"/>
    <w:lvl w:ilvl="0" w:tplc="686A240E">
      <w:start w:val="1"/>
      <w:numFmt w:val="decimal"/>
      <w:lvlText w:val="%1."/>
      <w:lvlJc w:val="left"/>
      <w:pPr>
        <w:ind w:left="840" w:hanging="720"/>
        <w:jc w:val="left"/>
      </w:pPr>
      <w:rPr>
        <w:rFonts w:ascii="Arial" w:eastAsia="Arial" w:hAnsi="Arial" w:cs="Arial" w:hint="default"/>
        <w:b/>
        <w:bCs/>
        <w:spacing w:val="-17"/>
        <w:w w:val="100"/>
        <w:sz w:val="24"/>
        <w:szCs w:val="24"/>
        <w:lang w:val="en-GB" w:eastAsia="en-GB" w:bidi="en-GB"/>
      </w:rPr>
    </w:lvl>
    <w:lvl w:ilvl="1" w:tplc="94504320">
      <w:numFmt w:val="bullet"/>
      <w:lvlText w:val="•"/>
      <w:lvlJc w:val="left"/>
      <w:pPr>
        <w:ind w:left="1750" w:hanging="720"/>
      </w:pPr>
      <w:rPr>
        <w:rFonts w:hint="default"/>
        <w:lang w:val="en-GB" w:eastAsia="en-GB" w:bidi="en-GB"/>
      </w:rPr>
    </w:lvl>
    <w:lvl w:ilvl="2" w:tplc="7CD2EFF6">
      <w:numFmt w:val="bullet"/>
      <w:lvlText w:val="•"/>
      <w:lvlJc w:val="left"/>
      <w:pPr>
        <w:ind w:left="2661" w:hanging="720"/>
      </w:pPr>
      <w:rPr>
        <w:rFonts w:hint="default"/>
        <w:lang w:val="en-GB" w:eastAsia="en-GB" w:bidi="en-GB"/>
      </w:rPr>
    </w:lvl>
    <w:lvl w:ilvl="3" w:tplc="67AE0558">
      <w:numFmt w:val="bullet"/>
      <w:lvlText w:val="•"/>
      <w:lvlJc w:val="left"/>
      <w:pPr>
        <w:ind w:left="3571" w:hanging="720"/>
      </w:pPr>
      <w:rPr>
        <w:rFonts w:hint="default"/>
        <w:lang w:val="en-GB" w:eastAsia="en-GB" w:bidi="en-GB"/>
      </w:rPr>
    </w:lvl>
    <w:lvl w:ilvl="4" w:tplc="6B288064">
      <w:numFmt w:val="bullet"/>
      <w:lvlText w:val="•"/>
      <w:lvlJc w:val="left"/>
      <w:pPr>
        <w:ind w:left="4482" w:hanging="720"/>
      </w:pPr>
      <w:rPr>
        <w:rFonts w:hint="default"/>
        <w:lang w:val="en-GB" w:eastAsia="en-GB" w:bidi="en-GB"/>
      </w:rPr>
    </w:lvl>
    <w:lvl w:ilvl="5" w:tplc="DEF4FC36">
      <w:numFmt w:val="bullet"/>
      <w:lvlText w:val="•"/>
      <w:lvlJc w:val="left"/>
      <w:pPr>
        <w:ind w:left="5393" w:hanging="720"/>
      </w:pPr>
      <w:rPr>
        <w:rFonts w:hint="default"/>
        <w:lang w:val="en-GB" w:eastAsia="en-GB" w:bidi="en-GB"/>
      </w:rPr>
    </w:lvl>
    <w:lvl w:ilvl="6" w:tplc="6E66AC10">
      <w:numFmt w:val="bullet"/>
      <w:lvlText w:val="•"/>
      <w:lvlJc w:val="left"/>
      <w:pPr>
        <w:ind w:left="6303" w:hanging="720"/>
      </w:pPr>
      <w:rPr>
        <w:rFonts w:hint="default"/>
        <w:lang w:val="en-GB" w:eastAsia="en-GB" w:bidi="en-GB"/>
      </w:rPr>
    </w:lvl>
    <w:lvl w:ilvl="7" w:tplc="8800DB30">
      <w:numFmt w:val="bullet"/>
      <w:lvlText w:val="•"/>
      <w:lvlJc w:val="left"/>
      <w:pPr>
        <w:ind w:left="7214" w:hanging="720"/>
      </w:pPr>
      <w:rPr>
        <w:rFonts w:hint="default"/>
        <w:lang w:val="en-GB" w:eastAsia="en-GB" w:bidi="en-GB"/>
      </w:rPr>
    </w:lvl>
    <w:lvl w:ilvl="8" w:tplc="43EE8938">
      <w:numFmt w:val="bullet"/>
      <w:lvlText w:val="•"/>
      <w:lvlJc w:val="left"/>
      <w:pPr>
        <w:ind w:left="8125" w:hanging="720"/>
      </w:pPr>
      <w:rPr>
        <w:rFonts w:hint="default"/>
        <w:lang w:val="en-GB" w:eastAsia="en-GB" w:bidi="en-GB"/>
      </w:rPr>
    </w:lvl>
  </w:abstractNum>
  <w:abstractNum w:abstractNumId="8" w15:restartNumberingAfterBreak="0">
    <w:nsid w:val="652C1161"/>
    <w:multiLevelType w:val="singleLevel"/>
    <w:tmpl w:val="4A74DCF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CC92D5E"/>
    <w:multiLevelType w:val="hybridMultilevel"/>
    <w:tmpl w:val="37EE025C"/>
    <w:lvl w:ilvl="0" w:tplc="FF786DDC">
      <w:start w:val="1"/>
      <w:numFmt w:val="bullet"/>
      <w:pStyle w:val="Bulletpointsstep2"/>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73DA462D"/>
    <w:multiLevelType w:val="hybridMultilevel"/>
    <w:tmpl w:val="BCF0F95A"/>
    <w:lvl w:ilvl="0" w:tplc="23D4E4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7820692">
    <w:abstractNumId w:val="8"/>
  </w:num>
  <w:num w:numId="2" w16cid:durableId="1909804235">
    <w:abstractNumId w:val="0"/>
  </w:num>
  <w:num w:numId="3" w16cid:durableId="1626615950">
    <w:abstractNumId w:val="0"/>
  </w:num>
  <w:num w:numId="4" w16cid:durableId="1819224811">
    <w:abstractNumId w:val="0"/>
  </w:num>
  <w:num w:numId="5" w16cid:durableId="981540176">
    <w:abstractNumId w:val="8"/>
  </w:num>
  <w:num w:numId="6" w16cid:durableId="620958712">
    <w:abstractNumId w:val="0"/>
  </w:num>
  <w:num w:numId="7" w16cid:durableId="1303346171">
    <w:abstractNumId w:val="0"/>
  </w:num>
  <w:num w:numId="8" w16cid:durableId="1528760968">
    <w:abstractNumId w:val="4"/>
  </w:num>
  <w:num w:numId="9" w16cid:durableId="1037583606">
    <w:abstractNumId w:val="4"/>
  </w:num>
  <w:num w:numId="10" w16cid:durableId="1263681660">
    <w:abstractNumId w:val="8"/>
  </w:num>
  <w:num w:numId="11" w16cid:durableId="1066755500">
    <w:abstractNumId w:val="4"/>
  </w:num>
  <w:num w:numId="12" w16cid:durableId="1875730390">
    <w:abstractNumId w:val="4"/>
  </w:num>
  <w:num w:numId="13" w16cid:durableId="763573051">
    <w:abstractNumId w:val="6"/>
  </w:num>
  <w:num w:numId="14" w16cid:durableId="895120798">
    <w:abstractNumId w:val="9"/>
  </w:num>
  <w:num w:numId="15" w16cid:durableId="196817970">
    <w:abstractNumId w:val="1"/>
  </w:num>
  <w:num w:numId="16" w16cid:durableId="730613572">
    <w:abstractNumId w:val="10"/>
  </w:num>
  <w:num w:numId="17" w16cid:durableId="1203447053">
    <w:abstractNumId w:val="5"/>
  </w:num>
  <w:num w:numId="18" w16cid:durableId="1436705626">
    <w:abstractNumId w:val="2"/>
  </w:num>
  <w:num w:numId="19" w16cid:durableId="1517580331">
    <w:abstractNumId w:val="7"/>
  </w:num>
  <w:num w:numId="20" w16cid:durableId="81755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WpNrsdyr3+CZ1FcGk7K7FZlaKelN9oVYmqrbnMbYTpxVUc2PUb3pFYD6vWjlpnT8TezExR7R7Q39aQOjA1ZjQ==" w:salt="2FsLVBqEDI2ZWeYy9his/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CC"/>
    <w:rsid w:val="00027C27"/>
    <w:rsid w:val="00071E8D"/>
    <w:rsid w:val="00081157"/>
    <w:rsid w:val="00093082"/>
    <w:rsid w:val="000A39FA"/>
    <w:rsid w:val="000C0CF4"/>
    <w:rsid w:val="00115653"/>
    <w:rsid w:val="00166D8E"/>
    <w:rsid w:val="001850AA"/>
    <w:rsid w:val="001D2B62"/>
    <w:rsid w:val="00235AB7"/>
    <w:rsid w:val="00281579"/>
    <w:rsid w:val="002A0476"/>
    <w:rsid w:val="002C29C4"/>
    <w:rsid w:val="00306C61"/>
    <w:rsid w:val="003426F6"/>
    <w:rsid w:val="00344354"/>
    <w:rsid w:val="00365CCB"/>
    <w:rsid w:val="003666BB"/>
    <w:rsid w:val="0037582B"/>
    <w:rsid w:val="00381BBB"/>
    <w:rsid w:val="003974F7"/>
    <w:rsid w:val="003A3D27"/>
    <w:rsid w:val="003B23D7"/>
    <w:rsid w:val="003C226E"/>
    <w:rsid w:val="003D3D6D"/>
    <w:rsid w:val="003E4BC6"/>
    <w:rsid w:val="003F3573"/>
    <w:rsid w:val="00415126"/>
    <w:rsid w:val="00460652"/>
    <w:rsid w:val="00461406"/>
    <w:rsid w:val="00467EF6"/>
    <w:rsid w:val="004E4A96"/>
    <w:rsid w:val="00521769"/>
    <w:rsid w:val="005A1E40"/>
    <w:rsid w:val="005C3AFE"/>
    <w:rsid w:val="0061650C"/>
    <w:rsid w:val="00645F31"/>
    <w:rsid w:val="006A0914"/>
    <w:rsid w:val="006D249D"/>
    <w:rsid w:val="006E15E0"/>
    <w:rsid w:val="006F2304"/>
    <w:rsid w:val="00837FE2"/>
    <w:rsid w:val="00857548"/>
    <w:rsid w:val="008614CC"/>
    <w:rsid w:val="00866C38"/>
    <w:rsid w:val="0088230B"/>
    <w:rsid w:val="008960B8"/>
    <w:rsid w:val="008A5AFD"/>
    <w:rsid w:val="008B34C8"/>
    <w:rsid w:val="008C27B9"/>
    <w:rsid w:val="008D408D"/>
    <w:rsid w:val="008F6F98"/>
    <w:rsid w:val="009219A7"/>
    <w:rsid w:val="009672AE"/>
    <w:rsid w:val="009927AB"/>
    <w:rsid w:val="00994E0E"/>
    <w:rsid w:val="009A7383"/>
    <w:rsid w:val="009B7615"/>
    <w:rsid w:val="00A52E25"/>
    <w:rsid w:val="00A657AD"/>
    <w:rsid w:val="00A80566"/>
    <w:rsid w:val="00A83D86"/>
    <w:rsid w:val="00A85C50"/>
    <w:rsid w:val="00A86282"/>
    <w:rsid w:val="00AB2678"/>
    <w:rsid w:val="00AC2D18"/>
    <w:rsid w:val="00B00E0E"/>
    <w:rsid w:val="00B41F8D"/>
    <w:rsid w:val="00B51BDC"/>
    <w:rsid w:val="00B561C0"/>
    <w:rsid w:val="00B773CE"/>
    <w:rsid w:val="00BB4A42"/>
    <w:rsid w:val="00BB604B"/>
    <w:rsid w:val="00BD25EC"/>
    <w:rsid w:val="00C57A6E"/>
    <w:rsid w:val="00C6352A"/>
    <w:rsid w:val="00C70EE4"/>
    <w:rsid w:val="00C91823"/>
    <w:rsid w:val="00CE5698"/>
    <w:rsid w:val="00CF4B1B"/>
    <w:rsid w:val="00D008AB"/>
    <w:rsid w:val="00D03D4B"/>
    <w:rsid w:val="00D715DF"/>
    <w:rsid w:val="00DA372B"/>
    <w:rsid w:val="00DC0925"/>
    <w:rsid w:val="00DD2B3A"/>
    <w:rsid w:val="00E35799"/>
    <w:rsid w:val="00EF7D41"/>
    <w:rsid w:val="00F16301"/>
    <w:rsid w:val="00F25C8D"/>
    <w:rsid w:val="00F50AE5"/>
    <w:rsid w:val="00F860B0"/>
    <w:rsid w:val="00F87D8F"/>
    <w:rsid w:val="00FA4BC1"/>
    <w:rsid w:val="00FF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8B5C"/>
  <w15:chartTrackingRefBased/>
  <w15:docId w15:val="{4E4CCE04-3E72-4166-91F1-DF77867E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uiPriority="5"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26E"/>
    <w:pPr>
      <w:spacing w:after="360" w:line="360" w:lineRule="auto"/>
    </w:pPr>
    <w:rPr>
      <w:rFonts w:ascii="Arial" w:hAnsi="Arial"/>
      <w:sz w:val="24"/>
    </w:rPr>
  </w:style>
  <w:style w:type="paragraph" w:styleId="Heading1">
    <w:name w:val="heading 1"/>
    <w:basedOn w:val="Normal"/>
    <w:next w:val="Normal"/>
    <w:link w:val="Heading1Char"/>
    <w:uiPriority w:val="9"/>
    <w:qFormat/>
    <w:rsid w:val="003C226E"/>
    <w:pPr>
      <w:outlineLvl w:val="0"/>
    </w:pPr>
    <w:rPr>
      <w:rFonts w:cs="Arial"/>
      <w:b/>
      <w:sz w:val="32"/>
      <w:szCs w:val="24"/>
    </w:rPr>
  </w:style>
  <w:style w:type="paragraph" w:styleId="Heading2">
    <w:name w:val="heading 2"/>
    <w:basedOn w:val="Normal"/>
    <w:next w:val="Normal"/>
    <w:link w:val="Heading2Char"/>
    <w:qFormat/>
    <w:rsid w:val="003C226E"/>
    <w:pPr>
      <w:outlineLvl w:val="1"/>
    </w:pPr>
    <w:rPr>
      <w:rFonts w:cs="Arial"/>
      <w:b/>
      <w:sz w:val="28"/>
      <w:szCs w:val="24"/>
    </w:rPr>
  </w:style>
  <w:style w:type="paragraph" w:styleId="Heading3">
    <w:name w:val="heading 3"/>
    <w:basedOn w:val="Normal"/>
    <w:next w:val="Normal"/>
    <w:link w:val="Heading3Char"/>
    <w:uiPriority w:val="4"/>
    <w:qFormat/>
    <w:rsid w:val="003C226E"/>
    <w:pPr>
      <w:outlineLvl w:val="2"/>
    </w:pPr>
    <w:rPr>
      <w:b/>
      <w:kern w:val="24"/>
    </w:rPr>
  </w:style>
  <w:style w:type="paragraph" w:styleId="Heading4">
    <w:name w:val="heading 4"/>
    <w:basedOn w:val="Normal"/>
    <w:next w:val="Normal"/>
    <w:link w:val="Heading4Char"/>
    <w:uiPriority w:val="5"/>
    <w:qFormat/>
    <w:rsid w:val="003C226E"/>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next w:val="Normal"/>
    <w:uiPriority w:val="6"/>
    <w:qFormat/>
    <w:rsid w:val="001850AA"/>
    <w:pPr>
      <w:numPr>
        <w:numId w:val="17"/>
      </w:numPr>
      <w:tabs>
        <w:tab w:val="left" w:pos="360"/>
        <w:tab w:val="left" w:pos="1080"/>
        <w:tab w:val="left" w:pos="1800"/>
        <w:tab w:val="left" w:pos="3240"/>
      </w:tabs>
      <w:spacing w:after="120"/>
      <w:ind w:left="714" w:hanging="357"/>
    </w:pPr>
  </w:style>
  <w:style w:type="paragraph" w:styleId="Footer">
    <w:name w:val="footer"/>
    <w:basedOn w:val="Normal"/>
    <w:link w:val="FooterChar"/>
    <w:uiPriority w:val="99"/>
    <w:rsid w:val="00AB2678"/>
    <w:pPr>
      <w:tabs>
        <w:tab w:val="center" w:pos="4153"/>
        <w:tab w:val="right" w:pos="8306"/>
      </w:tabs>
    </w:pPr>
  </w:style>
  <w:style w:type="character" w:customStyle="1" w:styleId="FooterChar">
    <w:name w:val="Footer Char"/>
    <w:basedOn w:val="DefaultParagraphFont"/>
    <w:link w:val="Footer"/>
    <w:uiPriority w:val="99"/>
    <w:rsid w:val="008C27B9"/>
    <w:rPr>
      <w:rFonts w:ascii="Arial" w:hAnsi="Arial"/>
      <w:sz w:val="24"/>
    </w:rPr>
  </w:style>
  <w:style w:type="paragraph" w:styleId="Header">
    <w:name w:val="header"/>
    <w:basedOn w:val="Normal"/>
    <w:link w:val="HeaderChar"/>
    <w:uiPriority w:val="3"/>
    <w:semiHidden/>
    <w:rsid w:val="00AB2678"/>
    <w:pPr>
      <w:tabs>
        <w:tab w:val="center" w:pos="4153"/>
        <w:tab w:val="right" w:pos="8306"/>
      </w:tabs>
    </w:pPr>
  </w:style>
  <w:style w:type="character" w:customStyle="1" w:styleId="HeaderChar">
    <w:name w:val="Header Char"/>
    <w:basedOn w:val="DefaultParagraphFont"/>
    <w:link w:val="Header"/>
    <w:uiPriority w:val="3"/>
    <w:semiHidden/>
    <w:rsid w:val="008C27B9"/>
    <w:rPr>
      <w:rFonts w:ascii="Arial" w:hAnsi="Arial"/>
      <w:sz w:val="24"/>
    </w:rPr>
  </w:style>
  <w:style w:type="character" w:customStyle="1" w:styleId="Heading1Char">
    <w:name w:val="Heading 1 Char"/>
    <w:basedOn w:val="DefaultParagraphFont"/>
    <w:link w:val="Heading1"/>
    <w:uiPriority w:val="2"/>
    <w:rsid w:val="003C226E"/>
    <w:rPr>
      <w:rFonts w:ascii="Arial" w:hAnsi="Arial" w:cs="Arial"/>
      <w:b/>
      <w:sz w:val="32"/>
      <w:szCs w:val="24"/>
    </w:rPr>
  </w:style>
  <w:style w:type="character" w:customStyle="1" w:styleId="Heading2Char">
    <w:name w:val="Heading 2 Char"/>
    <w:basedOn w:val="DefaultParagraphFont"/>
    <w:link w:val="Heading2"/>
    <w:rsid w:val="003C226E"/>
    <w:rPr>
      <w:rFonts w:ascii="Arial" w:hAnsi="Arial" w:cs="Arial"/>
      <w:b/>
      <w:sz w:val="28"/>
      <w:szCs w:val="24"/>
    </w:rPr>
  </w:style>
  <w:style w:type="character" w:customStyle="1" w:styleId="Heading3Char">
    <w:name w:val="Heading 3 Char"/>
    <w:basedOn w:val="DefaultParagraphFont"/>
    <w:link w:val="Heading3"/>
    <w:uiPriority w:val="4"/>
    <w:rsid w:val="003C226E"/>
    <w:rPr>
      <w:rFonts w:ascii="Arial" w:hAnsi="Arial"/>
      <w:b/>
      <w:kern w:val="24"/>
      <w:sz w:val="24"/>
    </w:rPr>
  </w:style>
  <w:style w:type="paragraph" w:customStyle="1" w:styleId="Outline4">
    <w:name w:val="Outline4"/>
    <w:basedOn w:val="Normal"/>
    <w:next w:val="Normal"/>
    <w:uiPriority w:val="2"/>
    <w:semiHidden/>
    <w:rsid w:val="00AB2678"/>
    <w:pPr>
      <w:ind w:left="2160"/>
    </w:pPr>
    <w:rPr>
      <w:kern w:val="24"/>
    </w:rPr>
  </w:style>
  <w:style w:type="paragraph" w:customStyle="1" w:styleId="Outline5">
    <w:name w:val="Outline5"/>
    <w:basedOn w:val="Normal"/>
    <w:next w:val="Normal"/>
    <w:uiPriority w:val="99"/>
    <w:semiHidden/>
    <w:rsid w:val="00AB2678"/>
    <w:pPr>
      <w:ind w:left="720"/>
    </w:pPr>
    <w:rPr>
      <w:kern w:val="24"/>
    </w:rPr>
  </w:style>
  <w:style w:type="paragraph" w:customStyle="1" w:styleId="Outline6">
    <w:name w:val="Outline6"/>
    <w:basedOn w:val="Normal"/>
    <w:next w:val="Normal"/>
    <w:uiPriority w:val="2"/>
    <w:semiHidden/>
    <w:rsid w:val="00AB2678"/>
    <w:pPr>
      <w:ind w:left="2160"/>
    </w:pPr>
    <w:rPr>
      <w:kern w:val="24"/>
    </w:rPr>
  </w:style>
  <w:style w:type="paragraph" w:customStyle="1" w:styleId="Outline7">
    <w:name w:val="Outline7"/>
    <w:basedOn w:val="Normal"/>
    <w:next w:val="Normal"/>
    <w:uiPriority w:val="2"/>
    <w:semiHidden/>
    <w:rsid w:val="00C91823"/>
    <w:pPr>
      <w:ind w:left="720"/>
    </w:pPr>
    <w:rPr>
      <w:kern w:val="24"/>
    </w:rPr>
  </w:style>
  <w:style w:type="paragraph" w:customStyle="1" w:styleId="Normalnumbered0">
    <w:name w:val="Normal numbered"/>
    <w:basedOn w:val="Normal"/>
    <w:semiHidden/>
    <w:rsid w:val="00AB2678"/>
  </w:style>
  <w:style w:type="paragraph" w:customStyle="1" w:styleId="Normalnumbered">
    <w:name w:val="Normal (numbered)"/>
    <w:basedOn w:val="Normal"/>
    <w:autoRedefine/>
    <w:qFormat/>
    <w:rsid w:val="003C226E"/>
    <w:pPr>
      <w:numPr>
        <w:numId w:val="12"/>
      </w:numPr>
      <w:ind w:left="0" w:firstLine="0"/>
    </w:pPr>
  </w:style>
  <w:style w:type="paragraph" w:styleId="NoSpacing">
    <w:name w:val="No Spacing"/>
    <w:uiPriority w:val="2"/>
    <w:semiHidden/>
    <w:rsid w:val="00AB2678"/>
    <w:rPr>
      <w:rFonts w:ascii="Arial" w:hAnsi="Arial"/>
      <w:sz w:val="24"/>
    </w:rPr>
  </w:style>
  <w:style w:type="paragraph" w:styleId="ListParagraph">
    <w:name w:val="List Paragraph"/>
    <w:basedOn w:val="Normal"/>
    <w:uiPriority w:val="1"/>
    <w:qFormat/>
    <w:rsid w:val="00381BBB"/>
    <w:pPr>
      <w:spacing w:line="480" w:lineRule="auto"/>
      <w:contextualSpacing/>
    </w:pPr>
  </w:style>
  <w:style w:type="paragraph" w:styleId="Quote">
    <w:name w:val="Quote"/>
    <w:basedOn w:val="Normal"/>
    <w:next w:val="Normal"/>
    <w:link w:val="QuoteChar"/>
    <w:uiPriority w:val="8"/>
    <w:qFormat/>
    <w:rsid w:val="008B34C8"/>
    <w:pPr>
      <w:ind w:left="567" w:right="567"/>
    </w:pPr>
    <w:rPr>
      <w:iCs/>
    </w:rPr>
  </w:style>
  <w:style w:type="character" w:customStyle="1" w:styleId="QuoteChar">
    <w:name w:val="Quote Char"/>
    <w:basedOn w:val="DefaultParagraphFont"/>
    <w:link w:val="Quote"/>
    <w:uiPriority w:val="8"/>
    <w:rsid w:val="008B34C8"/>
    <w:rPr>
      <w:rFonts w:ascii="Arial" w:hAnsi="Arial"/>
      <w:iCs/>
      <w:sz w:val="24"/>
    </w:rPr>
  </w:style>
  <w:style w:type="paragraph" w:styleId="Title">
    <w:name w:val="Title"/>
    <w:basedOn w:val="Normal"/>
    <w:next w:val="Normal"/>
    <w:link w:val="TitleChar"/>
    <w:uiPriority w:val="10"/>
    <w:qFormat/>
    <w:rsid w:val="003C226E"/>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3C226E"/>
    <w:rPr>
      <w:rFonts w:ascii="Arial" w:eastAsiaTheme="majorEastAsia" w:hAnsi="Arial" w:cstheme="majorBidi"/>
      <w:b/>
      <w:spacing w:val="-10"/>
      <w:kern w:val="28"/>
      <w:sz w:val="56"/>
      <w:szCs w:val="56"/>
    </w:rPr>
  </w:style>
  <w:style w:type="character" w:customStyle="1" w:styleId="Heading4Char">
    <w:name w:val="Heading 4 Char"/>
    <w:basedOn w:val="DefaultParagraphFont"/>
    <w:link w:val="Heading4"/>
    <w:uiPriority w:val="5"/>
    <w:rsid w:val="003C226E"/>
    <w:rPr>
      <w:rFonts w:ascii="Arial" w:eastAsiaTheme="majorEastAsia" w:hAnsi="Arial" w:cstheme="majorBidi"/>
      <w:b/>
      <w:iCs/>
      <w:sz w:val="24"/>
    </w:rPr>
  </w:style>
  <w:style w:type="paragraph" w:customStyle="1" w:styleId="bulletpointsafter18pts">
    <w:name w:val="bullet points (after 18 pts)"/>
    <w:basedOn w:val="Bulletpoints"/>
    <w:qFormat/>
    <w:rsid w:val="00166D8E"/>
    <w:pPr>
      <w:spacing w:after="360"/>
    </w:pPr>
  </w:style>
  <w:style w:type="paragraph" w:customStyle="1" w:styleId="Bulletpointsstep2">
    <w:name w:val="Bullet points step 2"/>
    <w:basedOn w:val="Bulletpoints"/>
    <w:qFormat/>
    <w:rsid w:val="00F25C8D"/>
    <w:pPr>
      <w:numPr>
        <w:numId w:val="14"/>
      </w:numPr>
      <w:ind w:left="1434" w:hanging="357"/>
    </w:pPr>
  </w:style>
  <w:style w:type="paragraph" w:customStyle="1" w:styleId="Bulletpointsstep2after18pts">
    <w:name w:val="Bullet points step 2 (after 18 pts)"/>
    <w:basedOn w:val="Bulletpointsstep2"/>
    <w:qFormat/>
    <w:rsid w:val="00D715DF"/>
    <w:pPr>
      <w:spacing w:after="360"/>
    </w:pPr>
  </w:style>
  <w:style w:type="paragraph" w:styleId="TOC1">
    <w:name w:val="toc 1"/>
    <w:basedOn w:val="Normal"/>
    <w:next w:val="Normal"/>
    <w:autoRedefine/>
    <w:uiPriority w:val="39"/>
    <w:unhideWhenUsed/>
    <w:qFormat/>
    <w:rsid w:val="006A0914"/>
    <w:pPr>
      <w:tabs>
        <w:tab w:val="right" w:leader="dot" w:pos="9016"/>
      </w:tabs>
      <w:spacing w:after="100"/>
    </w:pPr>
  </w:style>
  <w:style w:type="character" w:styleId="Hyperlink">
    <w:name w:val="Hyperlink"/>
    <w:basedOn w:val="DefaultParagraphFont"/>
    <w:uiPriority w:val="99"/>
    <w:unhideWhenUsed/>
    <w:rsid w:val="006A0914"/>
    <w:rPr>
      <w:color w:val="0563C1" w:themeColor="hyperlink"/>
      <w:u w:val="single"/>
    </w:rPr>
  </w:style>
  <w:style w:type="paragraph" w:styleId="BodyText">
    <w:name w:val="Body Text"/>
    <w:basedOn w:val="Normal"/>
    <w:link w:val="BodyTextChar"/>
    <w:uiPriority w:val="1"/>
    <w:qFormat/>
    <w:rsid w:val="003666BB"/>
    <w:pPr>
      <w:widowControl w:val="0"/>
      <w:autoSpaceDE w:val="0"/>
      <w:autoSpaceDN w:val="0"/>
      <w:spacing w:after="0" w:line="240" w:lineRule="auto"/>
    </w:pPr>
    <w:rPr>
      <w:rFonts w:eastAsia="Arial" w:cs="Arial"/>
      <w:szCs w:val="24"/>
      <w:lang w:eastAsia="en-GB" w:bidi="en-GB"/>
    </w:rPr>
  </w:style>
  <w:style w:type="character" w:customStyle="1" w:styleId="BodyTextChar">
    <w:name w:val="Body Text Char"/>
    <w:basedOn w:val="DefaultParagraphFont"/>
    <w:link w:val="BodyText"/>
    <w:uiPriority w:val="1"/>
    <w:rsid w:val="003666BB"/>
    <w:rPr>
      <w:rFonts w:ascii="Arial" w:eastAsia="Arial" w:hAnsi="Arial" w:cs="Arial"/>
      <w:sz w:val="24"/>
      <w:szCs w:val="24"/>
      <w:lang w:eastAsia="en-GB" w:bidi="en-GB"/>
    </w:rPr>
  </w:style>
  <w:style w:type="paragraph" w:customStyle="1" w:styleId="TableParagraph">
    <w:name w:val="Table Paragraph"/>
    <w:basedOn w:val="Normal"/>
    <w:uiPriority w:val="1"/>
    <w:qFormat/>
    <w:rsid w:val="003666BB"/>
    <w:pPr>
      <w:widowControl w:val="0"/>
      <w:autoSpaceDE w:val="0"/>
      <w:autoSpaceDN w:val="0"/>
      <w:spacing w:after="0" w:line="240" w:lineRule="auto"/>
      <w:ind w:left="105"/>
    </w:pPr>
    <w:rPr>
      <w:rFonts w:eastAsia="Arial" w:cs="Arial"/>
      <w:sz w:val="22"/>
      <w:lang w:eastAsia="en-GB" w:bidi="en-GB"/>
    </w:rPr>
  </w:style>
  <w:style w:type="paragraph" w:styleId="TOCHeading">
    <w:name w:val="TOC Heading"/>
    <w:basedOn w:val="Heading1"/>
    <w:next w:val="Normal"/>
    <w:uiPriority w:val="39"/>
    <w:unhideWhenUsed/>
    <w:qFormat/>
    <w:rsid w:val="005C3AFE"/>
    <w:pPr>
      <w:keepNext/>
      <w:keepLines/>
      <w:spacing w:before="240" w:after="0" w:line="259" w:lineRule="auto"/>
      <w:outlineLvl w:val="9"/>
    </w:pPr>
    <w:rPr>
      <w:rFonts w:asciiTheme="majorHAnsi" w:eastAsiaTheme="majorEastAsia" w:hAnsiTheme="majorHAnsi" w:cstheme="majorBidi"/>
      <w:b w:val="0"/>
      <w:color w:val="2F5496" w:themeColor="accent1" w:themeShade="BF"/>
      <w:szCs w:val="32"/>
      <w:lang w:val="en-US"/>
    </w:rPr>
  </w:style>
  <w:style w:type="paragraph" w:styleId="TOC2">
    <w:name w:val="toc 2"/>
    <w:basedOn w:val="Normal"/>
    <w:next w:val="Normal"/>
    <w:autoRedefine/>
    <w:uiPriority w:val="39"/>
    <w:unhideWhenUsed/>
    <w:rsid w:val="005C3AFE"/>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C3AFE"/>
    <w:pPr>
      <w:spacing w:after="100" w:line="259" w:lineRule="auto"/>
      <w:ind w:left="440"/>
    </w:pPr>
    <w:rPr>
      <w:rFonts w:asciiTheme="minorHAnsi" w:eastAsiaTheme="minorEastAsia" w:hAnsiTheme="minorHAns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tionalperformance.gov.sco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ib.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scot/publications/taking-account-of-climate-and-circular-economy-considerations-in-public-procurement-sppn-1-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ib.gov.uk/guidance/publications/corporate/procurement-strategy" TargetMode="External"/><Relationship Id="rId5" Type="http://schemas.openxmlformats.org/officeDocument/2006/relationships/settings" Target="settings.xml"/><Relationship Id="rId15" Type="http://schemas.openxmlformats.org/officeDocument/2006/relationships/hyperlink" Target="https://www.gov.scot/publications/taking-account-of-climate-and-circular-economy-considerations-in-public-procurement-sppn-1-2021/"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ationalperformance.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A46508195</value>
    </field>
    <field name="Objective-Title">
      <value order="0">Procurement Strategy 2022-2024 accessibility checked</value>
    </field>
    <field name="Objective-Description">
      <value order="0"/>
    </field>
    <field name="Objective-CreationStamp">
      <value order="0">2023-12-19T16:21:46Z</value>
    </field>
    <field name="Objective-IsApproved">
      <value order="0">false</value>
    </field>
    <field name="Objective-IsPublished">
      <value order="0">false</value>
    </field>
    <field name="Objective-DatePublished">
      <value order="0"/>
    </field>
    <field name="Objective-ModificationStamp">
      <value order="0">2023-12-19T16:21:48Z</value>
    </field>
    <field name="Objective-Owner">
      <value order="0">Holmes, Allan A (N300369)</value>
    </field>
    <field name="Objective-Path">
      <value order="0">Objective Global Folder:SG File Plan:Government, politics and public administration:Central government:Executive agencies:Committees and groups: Executive agencies:Accountant in Bankruptcy(AiB) - Website Development Project - content creation phase: 2023-2028</value>
    </field>
    <field name="Objective-Parent">
      <value order="0">Accountant in Bankruptcy(AiB) - Website Development Project - content creation phase: 2023-2028</value>
    </field>
    <field name="Objective-State">
      <value order="0">Being Drafted</value>
    </field>
    <field name="Objective-VersionId">
      <value order="0">vA69791400</value>
    </field>
    <field name="Objective-Version">
      <value order="0">0.1</value>
    </field>
    <field name="Objective-VersionNumber">
      <value order="0">1</value>
    </field>
    <field name="Objective-VersionComment">
      <value order="0"/>
    </field>
    <field name="Objective-FileNumber">
      <value order="0">PROJ/111561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F3D2F29A-0A85-4945-8DD2-505E971AC12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4168</Words>
  <Characters>23758</Characters>
  <Application>Microsoft Office Word</Application>
  <DocSecurity>8</DocSecurity>
  <Lines>197</Lines>
  <Paragraphs>55</Paragraphs>
  <ScaleCrop>false</ScaleCrop>
  <Company>Scottish Government</Company>
  <LinksUpToDate>false</LinksUpToDate>
  <CharactersWithSpaces>27871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Carrigan</dc:creator>
  <cp:keywords/>
  <dc:description/>
  <cp:lastModifiedBy>Allan Holmes</cp:lastModifiedBy>
  <cp:revision>3</cp:revision>
  <dcterms:created xsi:type="dcterms:W3CDTF">2024-01-22T11:42:00Z</dcterms:created>
  <dcterms:modified xsi:type="dcterms:W3CDTF">2024-01-22T11:59:00Z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A46508195</vt:lpwstr>
  </property>
  <property fmtid="{D5CDD505-2E9C-101B-9397-08002B2CF9AE}" pid="4" name="Objective-Title">
    <vt:lpwstr>Procurement Strategy 2022-2024 accessibility checked</vt:lpwstr>
  </property>
  <property fmtid="{D5CDD505-2E9C-101B-9397-08002B2CF9AE}" pid="5" name="Objective-Description">
    <vt:lpwstr/>
  </property>
  <property fmtid="{D5CDD505-2E9C-101B-9397-08002B2CF9AE}" pid="6" name="Objective-CreationStamp">
    <vt:filetime>2023-12-19T16:21:46Z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2023-12-19T16:21:48Z</vt:filetime>
  </property>
  <property fmtid="{D5CDD505-2E9C-101B-9397-08002B2CF9AE}" pid="11" name="Objective-Owner">
    <vt:lpwstr>Holmes, Allan A (N300369)</vt:lpwstr>
  </property>
  <property fmtid="{D5CDD505-2E9C-101B-9397-08002B2CF9AE}" pid="12" name="Objective-Path">
    <vt:lpwstr>Objective Global Folder:SG File Plan:Government, politics and public administration:Central government:Executive agencies:Committees and groups: Executive agencies:Accountant in Bankruptcy(AiB) - Website Development Project - content creation phase: 2023-2028</vt:lpwstr>
  </property>
  <property fmtid="{D5CDD505-2E9C-101B-9397-08002B2CF9AE}" pid="13" name="Objective-Parent">
    <vt:lpwstr>Accountant in Bankruptcy(AiB) - Website Development Project - content creation phase: 2023-2028</vt:lpwstr>
  </property>
  <property fmtid="{D5CDD505-2E9C-101B-9397-08002B2CF9AE}" pid="14" name="Objective-State">
    <vt:lpwstr>Being Drafted</vt:lpwstr>
  </property>
  <property fmtid="{D5CDD505-2E9C-101B-9397-08002B2CF9AE}" pid="15" name="Objective-VersionId">
    <vt:lpwstr>vA69791400</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PROJ/111561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