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D7B" w14:textId="77777777" w:rsidR="00A82250" w:rsidRPr="00B31189" w:rsidRDefault="00A82250" w:rsidP="00B31189">
      <w:pPr>
        <w:spacing w:before="240" w:after="240" w:line="360" w:lineRule="auto"/>
        <w:rPr>
          <w:rFonts w:cs="Arial"/>
          <w:b/>
          <w:sz w:val="32"/>
          <w:szCs w:val="32"/>
        </w:rPr>
      </w:pPr>
    </w:p>
    <w:p w14:paraId="0877DCD9" w14:textId="77777777" w:rsidR="00A82250" w:rsidRPr="00B31189" w:rsidRDefault="00A82250" w:rsidP="00B31189">
      <w:pPr>
        <w:spacing w:before="240" w:after="240" w:line="360" w:lineRule="auto"/>
        <w:rPr>
          <w:rFonts w:cs="Arial"/>
          <w:b/>
          <w:sz w:val="32"/>
          <w:szCs w:val="32"/>
        </w:rPr>
      </w:pPr>
      <w:r w:rsidRPr="00B31189">
        <w:rPr>
          <w:rFonts w:cs="Arial"/>
          <w:noProof/>
          <w:lang w:eastAsia="en-GB"/>
        </w:rPr>
        <w:drawing>
          <wp:inline distT="0" distB="0" distL="0" distR="0" wp14:anchorId="101B4BFA" wp14:editId="67B14BBB">
            <wp:extent cx="4972050" cy="3707765"/>
            <wp:effectExtent l="0" t="0" r="0" b="6985"/>
            <wp:docPr id="1" name="Picture 1" descr="e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EN logo"/>
                    <pic:cNvPicPr/>
                  </pic:nvPicPr>
                  <pic:blipFill>
                    <a:blip r:embed="rId9">
                      <a:extLst>
                        <a:ext uri="{28A0092B-C50C-407E-A947-70E740481C1C}">
                          <a14:useLocalDpi xmlns:a14="http://schemas.microsoft.com/office/drawing/2010/main" val="0"/>
                        </a:ext>
                      </a:extLst>
                    </a:blip>
                    <a:stretch>
                      <a:fillRect/>
                    </a:stretch>
                  </pic:blipFill>
                  <pic:spPr>
                    <a:xfrm>
                      <a:off x="0" y="0"/>
                      <a:ext cx="4972050" cy="3707765"/>
                    </a:xfrm>
                    <a:prstGeom prst="rect">
                      <a:avLst/>
                    </a:prstGeom>
                  </pic:spPr>
                </pic:pic>
              </a:graphicData>
            </a:graphic>
          </wp:inline>
        </w:drawing>
      </w:r>
    </w:p>
    <w:p w14:paraId="7960170B" w14:textId="77777777" w:rsidR="00A82250" w:rsidRPr="00B31189" w:rsidRDefault="00A82250" w:rsidP="00B31189">
      <w:pPr>
        <w:spacing w:before="240" w:after="240" w:line="360" w:lineRule="auto"/>
        <w:rPr>
          <w:rFonts w:cs="Arial"/>
          <w:b/>
          <w:sz w:val="32"/>
          <w:szCs w:val="32"/>
        </w:rPr>
      </w:pPr>
    </w:p>
    <w:p w14:paraId="592F9B1F" w14:textId="47EA9E74" w:rsidR="00A82250" w:rsidRPr="00B31189" w:rsidRDefault="00A82250" w:rsidP="00B31189">
      <w:pPr>
        <w:spacing w:before="240" w:after="240" w:line="360" w:lineRule="auto"/>
        <w:jc w:val="center"/>
        <w:rPr>
          <w:rFonts w:cs="Arial"/>
          <w:b/>
          <w:sz w:val="56"/>
          <w:szCs w:val="56"/>
        </w:rPr>
      </w:pPr>
      <w:r w:rsidRPr="00B31189">
        <w:rPr>
          <w:rFonts w:cs="Arial"/>
          <w:b/>
          <w:sz w:val="56"/>
          <w:szCs w:val="56"/>
        </w:rPr>
        <w:t>eDEN</w:t>
      </w:r>
      <w:r w:rsidR="007C4BB5" w:rsidRPr="00B31189">
        <w:rPr>
          <w:rFonts w:cs="Arial"/>
          <w:b/>
          <w:sz w:val="56"/>
          <w:szCs w:val="56"/>
        </w:rPr>
        <w:t xml:space="preserve"> Internal</w:t>
      </w:r>
      <w:r w:rsidR="00827D40" w:rsidRPr="00B31189">
        <w:rPr>
          <w:rFonts w:cs="Arial"/>
          <w:b/>
          <w:sz w:val="56"/>
          <w:szCs w:val="56"/>
        </w:rPr>
        <w:t xml:space="preserve"> </w:t>
      </w:r>
      <w:r w:rsidRPr="00B31189">
        <w:rPr>
          <w:rFonts w:cs="Arial"/>
          <w:b/>
          <w:sz w:val="56"/>
          <w:szCs w:val="56"/>
        </w:rPr>
        <w:t>Release Note</w:t>
      </w:r>
    </w:p>
    <w:p w14:paraId="397E7015" w14:textId="76C1871D" w:rsidR="00A82250" w:rsidRPr="00B31189" w:rsidRDefault="00122955" w:rsidP="00B31189">
      <w:pPr>
        <w:spacing w:before="240" w:after="240" w:line="360" w:lineRule="auto"/>
        <w:jc w:val="center"/>
        <w:rPr>
          <w:rFonts w:cs="Arial"/>
          <w:b/>
          <w:sz w:val="56"/>
          <w:szCs w:val="56"/>
        </w:rPr>
      </w:pPr>
      <w:proofErr w:type="spellStart"/>
      <w:r w:rsidRPr="00B31189">
        <w:rPr>
          <w:rFonts w:cs="Arial"/>
          <w:b/>
          <w:sz w:val="56"/>
          <w:szCs w:val="56"/>
        </w:rPr>
        <w:t>v</w:t>
      </w:r>
      <w:r w:rsidR="003E41A0" w:rsidRPr="00B31189">
        <w:rPr>
          <w:rFonts w:cs="Arial"/>
          <w:b/>
          <w:sz w:val="56"/>
          <w:szCs w:val="56"/>
        </w:rPr>
        <w:t>2.</w:t>
      </w:r>
      <w:r w:rsidR="00A114E4" w:rsidRPr="00B31189">
        <w:rPr>
          <w:rFonts w:cs="Arial"/>
          <w:b/>
          <w:sz w:val="56"/>
          <w:szCs w:val="56"/>
        </w:rPr>
        <w:t>13</w:t>
      </w:r>
      <w:proofErr w:type="spellEnd"/>
      <w:r w:rsidR="00666454" w:rsidRPr="00B31189">
        <w:rPr>
          <w:rFonts w:cs="Arial"/>
          <w:b/>
          <w:sz w:val="56"/>
          <w:szCs w:val="56"/>
        </w:rPr>
        <w:t xml:space="preserve"> &amp; </w:t>
      </w:r>
      <w:proofErr w:type="spellStart"/>
      <w:r w:rsidR="00666454" w:rsidRPr="00B31189">
        <w:rPr>
          <w:rFonts w:cs="Arial"/>
          <w:b/>
          <w:sz w:val="56"/>
          <w:szCs w:val="56"/>
        </w:rPr>
        <w:t>v2.13.1</w:t>
      </w:r>
      <w:proofErr w:type="spellEnd"/>
    </w:p>
    <w:p w14:paraId="4F1A934E" w14:textId="77777777" w:rsidR="00B31189" w:rsidRDefault="00B31189">
      <w:pPr>
        <w:rPr>
          <w:rFonts w:cs="Arial"/>
        </w:rPr>
      </w:pPr>
      <w:r>
        <w:rPr>
          <w:rFonts w:cs="Arial"/>
        </w:rPr>
        <w:br w:type="page"/>
      </w:r>
    </w:p>
    <w:sdt>
      <w:sdtPr>
        <w:rPr>
          <w:rFonts w:ascii="Arial" w:eastAsia="Times New Roman" w:hAnsi="Arial" w:cs="Arial"/>
          <w:color w:val="auto"/>
          <w:sz w:val="24"/>
          <w:szCs w:val="20"/>
          <w:lang w:val="en-GB"/>
        </w:rPr>
        <w:id w:val="606626389"/>
        <w:docPartObj>
          <w:docPartGallery w:val="Table of Contents"/>
          <w:docPartUnique/>
        </w:docPartObj>
      </w:sdtPr>
      <w:sdtEndPr>
        <w:rPr>
          <w:b/>
          <w:bCs/>
          <w:noProof/>
        </w:rPr>
      </w:sdtEndPr>
      <w:sdtContent>
        <w:p w14:paraId="42D62A5C" w14:textId="17B32837" w:rsidR="00A82250" w:rsidRPr="00B31189" w:rsidRDefault="00A82250" w:rsidP="00B31189">
          <w:pPr>
            <w:pStyle w:val="TOCHeading"/>
            <w:spacing w:after="240" w:line="360" w:lineRule="auto"/>
            <w:ind w:left="426" w:hanging="426"/>
            <w:rPr>
              <w:rFonts w:ascii="Arial" w:hAnsi="Arial" w:cs="Arial"/>
              <w:color w:val="auto"/>
            </w:rPr>
          </w:pPr>
          <w:r w:rsidRPr="00B31189">
            <w:rPr>
              <w:rFonts w:ascii="Arial" w:hAnsi="Arial" w:cs="Arial"/>
              <w:color w:val="auto"/>
            </w:rPr>
            <w:t>Contents</w:t>
          </w:r>
        </w:p>
        <w:p w14:paraId="454090BD" w14:textId="5068566E" w:rsidR="00F13061" w:rsidRPr="00B31189" w:rsidRDefault="00A82250" w:rsidP="00B31189">
          <w:pPr>
            <w:pStyle w:val="TOC1"/>
            <w:spacing w:before="240" w:after="240" w:line="360" w:lineRule="auto"/>
            <w:rPr>
              <w:rFonts w:eastAsiaTheme="minorEastAsia" w:cs="Arial"/>
              <w:noProof/>
              <w:kern w:val="2"/>
              <w:sz w:val="22"/>
              <w:szCs w:val="22"/>
              <w:lang w:eastAsia="en-GB"/>
              <w14:ligatures w14:val="standardContextual"/>
            </w:rPr>
          </w:pPr>
          <w:r w:rsidRPr="00B31189">
            <w:rPr>
              <w:rFonts w:cs="Arial"/>
            </w:rPr>
            <w:fldChar w:fldCharType="begin"/>
          </w:r>
          <w:r w:rsidRPr="00B31189">
            <w:rPr>
              <w:rFonts w:cs="Arial"/>
            </w:rPr>
            <w:instrText xml:space="preserve"> TOC \o "1-3" \h \z \u </w:instrText>
          </w:r>
          <w:r w:rsidRPr="00B31189">
            <w:rPr>
              <w:rFonts w:cs="Arial"/>
            </w:rPr>
            <w:fldChar w:fldCharType="separate"/>
          </w:r>
          <w:hyperlink w:anchor="_Toc153292068" w:history="1">
            <w:r w:rsidR="00F13061" w:rsidRPr="00B31189">
              <w:rPr>
                <w:rStyle w:val="Hyperlink"/>
                <w:rFonts w:cs="Arial"/>
                <w:b/>
                <w:noProof/>
              </w:rPr>
              <w:t>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
                <w:noProof/>
              </w:rPr>
              <w:t>General</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_Toc153292068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58FD7D52" w14:textId="71B4E9B0"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69" w:history="1">
            <w:r w:rsidR="00F13061" w:rsidRPr="00B31189">
              <w:rPr>
                <w:rStyle w:val="Hyperlink"/>
                <w:rFonts w:cs="Arial"/>
                <w:bCs/>
                <w:noProof/>
              </w:rPr>
              <w:t>1.1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New Users Registering for eDEN - Agree with Guidance &amp; GDPR</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_Toc153292069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0FBDAAC1" w14:textId="6025C440"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0" w:history="1">
            <w:r w:rsidR="00F13061" w:rsidRPr="00B31189">
              <w:rPr>
                <w:rStyle w:val="Hyperlink"/>
                <w:rFonts w:cs="Arial"/>
                <w:bCs/>
                <w:noProof/>
              </w:rPr>
              <w:t>1.2</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AiB Password Policy Updates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_Toc153292070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7A4C5A2B" w14:textId="102C18F1" w:rsidR="00F13061" w:rsidRPr="00B31189" w:rsidRDefault="00000000" w:rsidP="00B31189">
          <w:pPr>
            <w:pStyle w:val="TOC1"/>
            <w:spacing w:before="240" w:after="240" w:line="360" w:lineRule="auto"/>
            <w:rPr>
              <w:rFonts w:eastAsiaTheme="minorEastAsia" w:cs="Arial"/>
              <w:noProof/>
              <w:kern w:val="2"/>
              <w:sz w:val="22"/>
              <w:szCs w:val="22"/>
              <w:lang w:eastAsia="en-GB"/>
              <w14:ligatures w14:val="standardContextual"/>
            </w:rPr>
          </w:pPr>
          <w:hyperlink w:anchor="_Toc153292071" w:history="1">
            <w:r w:rsidR="00F13061" w:rsidRPr="00B31189">
              <w:rPr>
                <w:rStyle w:val="Hyperlink"/>
                <w:rFonts w:cs="Arial"/>
                <w:b/>
                <w:bCs/>
                <w:noProof/>
              </w:rPr>
              <w:t>2.</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
                <w:bCs/>
                <w:noProof/>
              </w:rPr>
              <w:t>Variations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_Toc153292071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5E2C1C54" w14:textId="3AE32353"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2" w:history="1">
            <w:r w:rsidR="00F13061" w:rsidRPr="00B31189">
              <w:rPr>
                <w:rStyle w:val="Hyperlink"/>
                <w:rFonts w:cs="Arial"/>
                <w:bCs/>
                <w:noProof/>
              </w:rPr>
              <w:t>2.1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Remove permission where a Debtor can create a partial settlement variation</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_Toc153292072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5D47B455" w14:textId="79D5E602"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3" w:history="1">
            <w:r w:rsidR="00F13061" w:rsidRPr="00B31189">
              <w:rPr>
                <w:rStyle w:val="Hyperlink"/>
                <w:rFonts w:cs="Arial"/>
                <w:bCs/>
                <w:noProof/>
              </w:rPr>
              <w:t>2.2</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Balance adjustment variation</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_Toc153292073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3</w:t>
            </w:r>
            <w:r w:rsidR="00F13061" w:rsidRPr="00B31189">
              <w:rPr>
                <w:rFonts w:cs="Arial"/>
                <w:noProof/>
                <w:webHidden/>
              </w:rPr>
              <w:fldChar w:fldCharType="end"/>
            </w:r>
          </w:hyperlink>
        </w:p>
        <w:p w14:paraId="22DDF759" w14:textId="468C5D07"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4" w:history="1">
            <w:r w:rsidR="00F13061" w:rsidRPr="00B31189">
              <w:rPr>
                <w:rStyle w:val="Hyperlink"/>
                <w:rFonts w:cs="Arial"/>
                <w:bCs/>
                <w:noProof/>
              </w:rPr>
              <w:t>2.3</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Variation and Discretionary Condition</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_Toc153292074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6</w:t>
            </w:r>
            <w:r w:rsidR="00F13061" w:rsidRPr="00B31189">
              <w:rPr>
                <w:rFonts w:cs="Arial"/>
                <w:noProof/>
                <w:webHidden/>
              </w:rPr>
              <w:fldChar w:fldCharType="end"/>
            </w:r>
          </w:hyperlink>
        </w:p>
        <w:p w14:paraId="3866DC56" w14:textId="1D641189"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5" w:history="1">
            <w:r w:rsidR="00F13061" w:rsidRPr="00B31189">
              <w:rPr>
                <w:rStyle w:val="Hyperlink"/>
                <w:rFonts w:cs="Arial"/>
                <w:bCs/>
                <w:noProof/>
              </w:rPr>
              <w:t>2.4</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Money Advisor and Debtors are able to submit a composition variation</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_Toc153292075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6</w:t>
            </w:r>
            <w:r w:rsidR="00F13061" w:rsidRPr="00B31189">
              <w:rPr>
                <w:rFonts w:cs="Arial"/>
                <w:noProof/>
                <w:webHidden/>
              </w:rPr>
              <w:fldChar w:fldCharType="end"/>
            </w:r>
          </w:hyperlink>
        </w:p>
        <w:p w14:paraId="5D1FA243" w14:textId="2025ADE7" w:rsidR="00F13061" w:rsidRPr="00B31189" w:rsidRDefault="00000000" w:rsidP="00B31189">
          <w:pPr>
            <w:pStyle w:val="TOC1"/>
            <w:spacing w:before="240" w:after="240" w:line="360" w:lineRule="auto"/>
            <w:rPr>
              <w:rFonts w:eastAsiaTheme="minorEastAsia" w:cs="Arial"/>
              <w:noProof/>
              <w:kern w:val="2"/>
              <w:sz w:val="22"/>
              <w:szCs w:val="22"/>
              <w:lang w:eastAsia="en-GB"/>
              <w14:ligatures w14:val="standardContextual"/>
            </w:rPr>
          </w:pPr>
          <w:hyperlink w:anchor="_Toc153292076" w:history="1">
            <w:r w:rsidR="00F13061" w:rsidRPr="00B31189">
              <w:rPr>
                <w:rStyle w:val="Hyperlink"/>
                <w:rFonts w:cs="Arial"/>
                <w:b/>
                <w:bCs/>
                <w:noProof/>
              </w:rPr>
              <w:t>3.</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
                <w:bCs/>
                <w:noProof/>
              </w:rPr>
              <w:t>Users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_Toc153292076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6</w:t>
            </w:r>
            <w:r w:rsidR="00F13061" w:rsidRPr="00B31189">
              <w:rPr>
                <w:rFonts w:cs="Arial"/>
                <w:noProof/>
                <w:webHidden/>
              </w:rPr>
              <w:fldChar w:fldCharType="end"/>
            </w:r>
          </w:hyperlink>
        </w:p>
        <w:p w14:paraId="21A0C812" w14:textId="576EC8DE"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7" w:history="1">
            <w:r w:rsidR="00F13061" w:rsidRPr="00B31189">
              <w:rPr>
                <w:rStyle w:val="Hyperlink"/>
                <w:rFonts w:cs="Arial"/>
                <w:bCs/>
                <w:noProof/>
              </w:rPr>
              <w:t>3.1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Manager report for Users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_Toc153292077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6</w:t>
            </w:r>
            <w:r w:rsidR="00F13061" w:rsidRPr="00B31189">
              <w:rPr>
                <w:rFonts w:cs="Arial"/>
                <w:noProof/>
                <w:webHidden/>
              </w:rPr>
              <w:fldChar w:fldCharType="end"/>
            </w:r>
          </w:hyperlink>
        </w:p>
        <w:p w14:paraId="30282B50" w14:textId="1251B16D"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78" w:history="1">
            <w:r w:rsidR="00F13061" w:rsidRPr="00B31189">
              <w:rPr>
                <w:rStyle w:val="Hyperlink"/>
                <w:rFonts w:cs="Arial"/>
                <w:bCs/>
                <w:noProof/>
              </w:rPr>
              <w:t>3.2</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Approving New Users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_Toc153292078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6</w:t>
            </w:r>
            <w:r w:rsidR="00F13061" w:rsidRPr="00B31189">
              <w:rPr>
                <w:rFonts w:cs="Arial"/>
                <w:noProof/>
                <w:webHidden/>
              </w:rPr>
              <w:fldChar w:fldCharType="end"/>
            </w:r>
          </w:hyperlink>
        </w:p>
        <w:p w14:paraId="10126E90" w14:textId="0148987D" w:rsidR="00F13061" w:rsidRPr="00B31189" w:rsidRDefault="00000000" w:rsidP="00B31189">
          <w:pPr>
            <w:pStyle w:val="TOC1"/>
            <w:spacing w:before="240" w:after="240" w:line="360" w:lineRule="auto"/>
            <w:rPr>
              <w:rFonts w:eastAsiaTheme="minorEastAsia" w:cs="Arial"/>
              <w:noProof/>
              <w:kern w:val="2"/>
              <w:sz w:val="22"/>
              <w:szCs w:val="22"/>
              <w:lang w:eastAsia="en-GB"/>
              <w14:ligatures w14:val="standardContextual"/>
            </w:rPr>
          </w:pPr>
          <w:hyperlink w:anchor="_Toc153292079" w:history="1">
            <w:r w:rsidR="00F13061" w:rsidRPr="00B31189">
              <w:rPr>
                <w:rStyle w:val="Hyperlink"/>
                <w:rFonts w:cs="Arial"/>
                <w:b/>
                <w:bCs/>
                <w:noProof/>
              </w:rPr>
              <w:t>4.</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
                <w:bCs/>
                <w:noProof/>
              </w:rPr>
              <w:t>Help desk</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_Toc153292079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7</w:t>
            </w:r>
            <w:r w:rsidR="00F13061" w:rsidRPr="00B31189">
              <w:rPr>
                <w:rFonts w:cs="Arial"/>
                <w:noProof/>
                <w:webHidden/>
              </w:rPr>
              <w:fldChar w:fldCharType="end"/>
            </w:r>
          </w:hyperlink>
        </w:p>
        <w:p w14:paraId="2E283D44" w14:textId="64F780F2"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80" w:history="1">
            <w:r w:rsidR="00F13061" w:rsidRPr="00B31189">
              <w:rPr>
                <w:rStyle w:val="Hyperlink"/>
                <w:rFonts w:cs="Arial"/>
                <w:bCs/>
                <w:noProof/>
              </w:rPr>
              <w:t>4.1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Debtor Payment Schedule Status Error</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_Toc153292080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7</w:t>
            </w:r>
            <w:r w:rsidR="00F13061" w:rsidRPr="00B31189">
              <w:rPr>
                <w:rFonts w:cs="Arial"/>
                <w:noProof/>
                <w:webHidden/>
              </w:rPr>
              <w:fldChar w:fldCharType="end"/>
            </w:r>
          </w:hyperlink>
        </w:p>
        <w:p w14:paraId="58C320F5" w14:textId="71BC1607" w:rsidR="00F13061" w:rsidRPr="00B31189" w:rsidRDefault="00000000" w:rsidP="00B31189">
          <w:pPr>
            <w:pStyle w:val="TOC1"/>
            <w:spacing w:before="240" w:after="240" w:line="360" w:lineRule="auto"/>
            <w:rPr>
              <w:rFonts w:eastAsiaTheme="minorEastAsia" w:cs="Arial"/>
              <w:noProof/>
              <w:kern w:val="2"/>
              <w:sz w:val="22"/>
              <w:szCs w:val="22"/>
              <w:lang w:eastAsia="en-GB"/>
              <w14:ligatures w14:val="standardContextual"/>
            </w:rPr>
          </w:pPr>
          <w:hyperlink w:anchor="_Toc153292081" w:history="1">
            <w:r w:rsidR="00F13061" w:rsidRPr="00B31189">
              <w:rPr>
                <w:rStyle w:val="Hyperlink"/>
                <w:rFonts w:cs="Arial"/>
                <w:b/>
                <w:bCs/>
                <w:noProof/>
              </w:rPr>
              <w:t>5.</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
                <w:bCs/>
                <w:noProof/>
              </w:rPr>
              <w:t>Letters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_Toc153292081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7</w:t>
            </w:r>
            <w:r w:rsidR="00F13061" w:rsidRPr="00B31189">
              <w:rPr>
                <w:rFonts w:cs="Arial"/>
                <w:noProof/>
                <w:webHidden/>
              </w:rPr>
              <w:fldChar w:fldCharType="end"/>
            </w:r>
          </w:hyperlink>
        </w:p>
        <w:p w14:paraId="50D44D3D" w14:textId="0E4058B7" w:rsidR="00F13061" w:rsidRPr="00B31189" w:rsidRDefault="00000000" w:rsidP="00B31189">
          <w:pPr>
            <w:pStyle w:val="TOC2"/>
            <w:tabs>
              <w:tab w:val="left" w:pos="880"/>
              <w:tab w:val="right" w:leader="dot" w:pos="9016"/>
            </w:tabs>
            <w:spacing w:before="240" w:after="240" w:line="360" w:lineRule="auto"/>
            <w:rPr>
              <w:rFonts w:eastAsiaTheme="minorEastAsia" w:cs="Arial"/>
              <w:noProof/>
              <w:kern w:val="2"/>
              <w:sz w:val="22"/>
              <w:szCs w:val="22"/>
              <w:lang w:eastAsia="en-GB"/>
              <w14:ligatures w14:val="standardContextual"/>
            </w:rPr>
          </w:pPr>
          <w:hyperlink w:anchor="_Toc153292082" w:history="1">
            <w:r w:rsidR="00F13061" w:rsidRPr="00B31189">
              <w:rPr>
                <w:rStyle w:val="Hyperlink"/>
                <w:rFonts w:cs="Arial"/>
                <w:bCs/>
                <w:noProof/>
              </w:rPr>
              <w:t>5.1</w:t>
            </w:r>
            <w:r w:rsidR="00F13061" w:rsidRPr="00B31189">
              <w:rPr>
                <w:rFonts w:eastAsiaTheme="minorEastAsia" w:cs="Arial"/>
                <w:noProof/>
                <w:kern w:val="2"/>
                <w:sz w:val="22"/>
                <w:szCs w:val="22"/>
                <w:lang w:eastAsia="en-GB"/>
                <w14:ligatures w14:val="standardContextual"/>
              </w:rPr>
              <w:tab/>
            </w:r>
            <w:r w:rsidR="00F13061" w:rsidRPr="00B31189">
              <w:rPr>
                <w:rStyle w:val="Hyperlink"/>
                <w:rFonts w:cs="Arial"/>
                <w:bCs/>
                <w:noProof/>
              </w:rPr>
              <w:t>New merge field for Debtor Address for Variation, Variation Proposal and Revocation type letters</w:t>
            </w:r>
            <w:r w:rsidR="00F13061" w:rsidRPr="00B31189">
              <w:rPr>
                <w:rFonts w:cs="Arial"/>
                <w:noProof/>
                <w:webHidden/>
              </w:rPr>
              <w:tab/>
            </w:r>
            <w:r w:rsidR="00F13061" w:rsidRPr="00B31189">
              <w:rPr>
                <w:rFonts w:cs="Arial"/>
                <w:noProof/>
                <w:webHidden/>
              </w:rPr>
              <w:fldChar w:fldCharType="begin"/>
            </w:r>
            <w:r w:rsidR="00F13061" w:rsidRPr="00B31189">
              <w:rPr>
                <w:rFonts w:cs="Arial"/>
                <w:noProof/>
                <w:webHidden/>
              </w:rPr>
              <w:instrText xml:space="preserve"> PAGEREF _Toc153292082 \h </w:instrText>
            </w:r>
            <w:r w:rsidR="00F13061" w:rsidRPr="00B31189">
              <w:rPr>
                <w:rFonts w:cs="Arial"/>
                <w:noProof/>
                <w:webHidden/>
              </w:rPr>
            </w:r>
            <w:r w:rsidR="00F13061" w:rsidRPr="00B31189">
              <w:rPr>
                <w:rFonts w:cs="Arial"/>
                <w:noProof/>
                <w:webHidden/>
              </w:rPr>
              <w:fldChar w:fldCharType="separate"/>
            </w:r>
            <w:r w:rsidR="00F13061" w:rsidRPr="00B31189">
              <w:rPr>
                <w:rFonts w:cs="Arial"/>
                <w:noProof/>
                <w:webHidden/>
              </w:rPr>
              <w:t>7</w:t>
            </w:r>
            <w:r w:rsidR="00F13061" w:rsidRPr="00B31189">
              <w:rPr>
                <w:rFonts w:cs="Arial"/>
                <w:noProof/>
                <w:webHidden/>
              </w:rPr>
              <w:fldChar w:fldCharType="end"/>
            </w:r>
          </w:hyperlink>
        </w:p>
        <w:p w14:paraId="2CA129D6" w14:textId="7BA40F1F" w:rsidR="005B7412" w:rsidRPr="00B31189" w:rsidRDefault="00A82250" w:rsidP="00B31189">
          <w:pPr>
            <w:spacing w:before="240" w:after="240" w:line="360" w:lineRule="auto"/>
            <w:ind w:left="426" w:hanging="426"/>
            <w:rPr>
              <w:rFonts w:cs="Arial"/>
            </w:rPr>
          </w:pPr>
          <w:r w:rsidRPr="00B31189">
            <w:rPr>
              <w:rFonts w:cs="Arial"/>
              <w:b/>
              <w:bCs/>
              <w:noProof/>
            </w:rPr>
            <w:fldChar w:fldCharType="end"/>
          </w:r>
        </w:p>
      </w:sdtContent>
    </w:sdt>
    <w:p w14:paraId="3DCED36E" w14:textId="6DC90A8F" w:rsidR="00F202E4" w:rsidRPr="00B31189" w:rsidRDefault="00F202E4" w:rsidP="00B31189">
      <w:pPr>
        <w:spacing w:before="240" w:after="240" w:line="360" w:lineRule="auto"/>
        <w:rPr>
          <w:rFonts w:cs="Arial"/>
          <w:b/>
          <w:sz w:val="32"/>
          <w:szCs w:val="32"/>
        </w:rPr>
      </w:pPr>
      <w:r w:rsidRPr="00B31189">
        <w:rPr>
          <w:rFonts w:cs="Arial"/>
          <w:b/>
          <w:sz w:val="32"/>
          <w:szCs w:val="32"/>
        </w:rPr>
        <w:br w:type="page"/>
      </w:r>
    </w:p>
    <w:p w14:paraId="2624F421" w14:textId="0DEE9849" w:rsidR="00B249F3" w:rsidRPr="00B31189" w:rsidRDefault="00EB1AD6" w:rsidP="00B31189">
      <w:pPr>
        <w:pStyle w:val="Heading1"/>
        <w:spacing w:before="240" w:after="240" w:line="360" w:lineRule="auto"/>
        <w:rPr>
          <w:rFonts w:cs="Arial"/>
          <w:b/>
          <w:szCs w:val="32"/>
        </w:rPr>
      </w:pPr>
      <w:bookmarkStart w:id="0" w:name="_Money_Adviser_Notifications"/>
      <w:bookmarkStart w:id="1" w:name="_Toc153292068"/>
      <w:bookmarkEnd w:id="0"/>
      <w:r w:rsidRPr="00B31189">
        <w:rPr>
          <w:rFonts w:cs="Arial"/>
          <w:b/>
          <w:szCs w:val="32"/>
        </w:rPr>
        <w:lastRenderedPageBreak/>
        <w:t>General</w:t>
      </w:r>
      <w:bookmarkEnd w:id="1"/>
    </w:p>
    <w:p w14:paraId="78F4A274" w14:textId="038EFAA6" w:rsidR="00EB1AD6" w:rsidRPr="00B31189" w:rsidRDefault="00EB1AD6" w:rsidP="00B31189">
      <w:pPr>
        <w:pStyle w:val="Heading2"/>
        <w:spacing w:before="240" w:after="240" w:line="360" w:lineRule="auto"/>
        <w:rPr>
          <w:rFonts w:cs="Arial"/>
          <w:b w:val="0"/>
          <w:bCs/>
        </w:rPr>
      </w:pPr>
      <w:bookmarkStart w:id="2" w:name="_Toc153292069"/>
      <w:r w:rsidRPr="00B31189">
        <w:rPr>
          <w:rFonts w:cs="Arial"/>
          <w:b w:val="0"/>
          <w:bCs/>
        </w:rPr>
        <w:t>New Users Registering for eDEN - Agree with Guidance &amp; GDPR</w:t>
      </w:r>
      <w:bookmarkEnd w:id="2"/>
    </w:p>
    <w:p w14:paraId="298CFFB7" w14:textId="2196D584" w:rsidR="00A00A40" w:rsidRPr="00B31189" w:rsidRDefault="008442CF" w:rsidP="00B31189">
      <w:pPr>
        <w:spacing w:before="240" w:after="240" w:line="360" w:lineRule="auto"/>
        <w:rPr>
          <w:rFonts w:cs="Arial"/>
        </w:rPr>
      </w:pPr>
      <w:r w:rsidRPr="00B31189">
        <w:rPr>
          <w:rFonts w:cs="Arial"/>
        </w:rPr>
        <w:t>The new user registration page has been altered to include</w:t>
      </w:r>
      <w:r w:rsidR="00B76B5A" w:rsidRPr="00B31189">
        <w:rPr>
          <w:rFonts w:cs="Arial"/>
        </w:rPr>
        <w:t xml:space="preserve"> the</w:t>
      </w:r>
      <w:r w:rsidRPr="00B31189">
        <w:rPr>
          <w:rFonts w:cs="Arial"/>
        </w:rPr>
        <w:t xml:space="preserve"> </w:t>
      </w:r>
      <w:r w:rsidR="002F0B0C" w:rsidRPr="00B31189">
        <w:rPr>
          <w:rFonts w:cs="Arial"/>
        </w:rPr>
        <w:t>eDEN Data Protection Terms and Conditions</w:t>
      </w:r>
      <w:r w:rsidR="00B76B5A" w:rsidRPr="00B31189">
        <w:rPr>
          <w:rFonts w:cs="Arial"/>
        </w:rPr>
        <w:t>.</w:t>
      </w:r>
      <w:r w:rsidR="00B83C5E" w:rsidRPr="00B31189">
        <w:rPr>
          <w:rFonts w:cs="Arial"/>
        </w:rPr>
        <w:t xml:space="preserve">  If the check box is not selected to confirm the Users agrees with these terms and conditions, they will be unable to proceed with the registration process</w:t>
      </w:r>
    </w:p>
    <w:p w14:paraId="5AA18B3A" w14:textId="5DC4D28F" w:rsidR="002B6E44" w:rsidRPr="00B31189" w:rsidRDefault="008D44FF" w:rsidP="00B31189">
      <w:pPr>
        <w:pStyle w:val="Heading2"/>
        <w:spacing w:before="240" w:after="240" w:line="360" w:lineRule="auto"/>
        <w:rPr>
          <w:rFonts w:cs="Arial"/>
          <w:b w:val="0"/>
          <w:bCs/>
        </w:rPr>
      </w:pPr>
      <w:bookmarkStart w:id="3" w:name="_Toc153292070"/>
      <w:r w:rsidRPr="00B31189">
        <w:rPr>
          <w:rFonts w:cs="Arial"/>
          <w:b w:val="0"/>
          <w:bCs/>
        </w:rPr>
        <w:t>AiB Password Policy Updates</w:t>
      </w:r>
      <w:bookmarkEnd w:id="3"/>
    </w:p>
    <w:p w14:paraId="47540DE2" w14:textId="37A2D662" w:rsidR="007F3938" w:rsidRPr="00B31189" w:rsidRDefault="007F3938" w:rsidP="00B31189">
      <w:pPr>
        <w:spacing w:before="240" w:after="240" w:line="360" w:lineRule="auto"/>
        <w:rPr>
          <w:rFonts w:cs="Arial"/>
        </w:rPr>
      </w:pPr>
      <w:r w:rsidRPr="00B31189">
        <w:rPr>
          <w:rFonts w:cs="Arial"/>
        </w:rPr>
        <w:t>AiB have approved a new password policy</w:t>
      </w:r>
      <w:r w:rsidR="00E76D66" w:rsidRPr="00B31189">
        <w:rPr>
          <w:rFonts w:cs="Arial"/>
        </w:rPr>
        <w:t xml:space="preserve"> which increases the length of passwords from nine characters to twelve with complexity to include upper and lower case characters</w:t>
      </w:r>
      <w:r w:rsidR="00AA0194" w:rsidRPr="00B31189">
        <w:rPr>
          <w:rFonts w:cs="Arial"/>
        </w:rPr>
        <w:t>, numbers and special characters.</w:t>
      </w:r>
    </w:p>
    <w:p w14:paraId="43BF2B34" w14:textId="40F209AD" w:rsidR="00AA0194" w:rsidRPr="00B31189" w:rsidRDefault="00AA0194" w:rsidP="00B31189">
      <w:pPr>
        <w:spacing w:before="240" w:after="240" w:line="360" w:lineRule="auto"/>
        <w:rPr>
          <w:rFonts w:cs="Arial"/>
        </w:rPr>
      </w:pPr>
      <w:r w:rsidRPr="00B31189">
        <w:rPr>
          <w:rFonts w:cs="Arial"/>
        </w:rPr>
        <w:t xml:space="preserve">The change also includes extending the password validity period to 60 days.  </w:t>
      </w:r>
      <w:r w:rsidR="00E934BF" w:rsidRPr="00B31189">
        <w:rPr>
          <w:rFonts w:cs="Arial"/>
        </w:rPr>
        <w:t xml:space="preserve">These changes will not take </w:t>
      </w:r>
      <w:r w:rsidR="00800E24" w:rsidRPr="00B31189">
        <w:rPr>
          <w:rFonts w:cs="Arial"/>
        </w:rPr>
        <w:t>effect</w:t>
      </w:r>
      <w:r w:rsidR="00E934BF" w:rsidRPr="00B31189">
        <w:rPr>
          <w:rFonts w:cs="Arial"/>
        </w:rPr>
        <w:t xml:space="preserve"> until the user is notified that their password has expired.</w:t>
      </w:r>
    </w:p>
    <w:p w14:paraId="119A0EB8" w14:textId="414367B8" w:rsidR="00E636DD" w:rsidRPr="00B31189" w:rsidRDefault="00E636DD" w:rsidP="00B31189">
      <w:pPr>
        <w:pStyle w:val="Heading1"/>
        <w:spacing w:before="240" w:after="240" w:line="360" w:lineRule="auto"/>
        <w:rPr>
          <w:rFonts w:cs="Arial"/>
          <w:b/>
          <w:bCs/>
        </w:rPr>
      </w:pPr>
      <w:bookmarkStart w:id="4" w:name="_Toc153292071"/>
      <w:r w:rsidRPr="00B31189">
        <w:rPr>
          <w:rFonts w:cs="Arial"/>
          <w:b/>
          <w:bCs/>
        </w:rPr>
        <w:t>Variations</w:t>
      </w:r>
      <w:bookmarkEnd w:id="4"/>
    </w:p>
    <w:p w14:paraId="28A6CD22" w14:textId="713C3CD5" w:rsidR="00E636DD" w:rsidRPr="00B31189" w:rsidRDefault="00510503" w:rsidP="00B31189">
      <w:pPr>
        <w:pStyle w:val="Heading2"/>
        <w:spacing w:before="240" w:after="240" w:line="360" w:lineRule="auto"/>
        <w:rPr>
          <w:rFonts w:cs="Arial"/>
          <w:b w:val="0"/>
          <w:bCs/>
        </w:rPr>
      </w:pPr>
      <w:bookmarkStart w:id="5" w:name="_Toc153292072"/>
      <w:r w:rsidRPr="00B31189">
        <w:rPr>
          <w:rFonts w:cs="Arial"/>
          <w:b w:val="0"/>
          <w:bCs/>
        </w:rPr>
        <w:t>Remove permission where a Debtor can create a partial settlement variation</w:t>
      </w:r>
      <w:bookmarkEnd w:id="5"/>
    </w:p>
    <w:p w14:paraId="34DCA573" w14:textId="44AEB238" w:rsidR="00F83965" w:rsidRPr="00B31189" w:rsidRDefault="00F83965" w:rsidP="00B31189">
      <w:pPr>
        <w:spacing w:before="240" w:after="240" w:line="360" w:lineRule="auto"/>
        <w:rPr>
          <w:rFonts w:cs="Arial"/>
        </w:rPr>
      </w:pPr>
      <w:r w:rsidRPr="00B31189">
        <w:rPr>
          <w:rFonts w:cs="Arial"/>
        </w:rPr>
        <w:t xml:space="preserve">The permissions have been adjusted </w:t>
      </w:r>
      <w:r w:rsidR="009B11B2" w:rsidRPr="00B31189">
        <w:rPr>
          <w:rFonts w:cs="Arial"/>
        </w:rPr>
        <w:t xml:space="preserve">to prevent Debtor’s from creating a Partial Settlement variation.  </w:t>
      </w:r>
      <w:r w:rsidR="007C41DB" w:rsidRPr="00B31189">
        <w:rPr>
          <w:rFonts w:cs="Arial"/>
        </w:rPr>
        <w:t>Debtor Users can only create the following variation types;</w:t>
      </w:r>
    </w:p>
    <w:p w14:paraId="76479B4A" w14:textId="03024E17" w:rsidR="007C41DB" w:rsidRPr="00B31189" w:rsidRDefault="004D43BD" w:rsidP="00B31189">
      <w:pPr>
        <w:pStyle w:val="ListParagraph"/>
        <w:numPr>
          <w:ilvl w:val="0"/>
          <w:numId w:val="48"/>
        </w:numPr>
        <w:spacing w:before="240" w:after="240" w:line="360" w:lineRule="auto"/>
        <w:rPr>
          <w:rFonts w:ascii="Arial" w:hAnsi="Arial" w:cs="Arial"/>
          <w:sz w:val="24"/>
          <w:szCs w:val="24"/>
        </w:rPr>
      </w:pPr>
      <w:r w:rsidRPr="00B31189">
        <w:rPr>
          <w:rFonts w:ascii="Arial" w:hAnsi="Arial" w:cs="Arial"/>
          <w:sz w:val="24"/>
          <w:szCs w:val="24"/>
        </w:rPr>
        <w:t>Payment Break</w:t>
      </w:r>
    </w:p>
    <w:p w14:paraId="18A843A6" w14:textId="23BE23C1" w:rsidR="004D43BD" w:rsidRPr="00B31189" w:rsidRDefault="004D43BD" w:rsidP="00B31189">
      <w:pPr>
        <w:pStyle w:val="ListParagraph"/>
        <w:numPr>
          <w:ilvl w:val="0"/>
          <w:numId w:val="48"/>
        </w:numPr>
        <w:spacing w:before="240" w:after="240" w:line="360" w:lineRule="auto"/>
        <w:rPr>
          <w:rFonts w:ascii="Arial" w:hAnsi="Arial" w:cs="Arial"/>
          <w:sz w:val="24"/>
          <w:szCs w:val="24"/>
        </w:rPr>
      </w:pPr>
      <w:r w:rsidRPr="00B31189">
        <w:rPr>
          <w:rFonts w:ascii="Arial" w:hAnsi="Arial" w:cs="Arial"/>
          <w:sz w:val="24"/>
          <w:szCs w:val="24"/>
        </w:rPr>
        <w:t>Debt Change</w:t>
      </w:r>
    </w:p>
    <w:p w14:paraId="371EAC72" w14:textId="2C10B1B9" w:rsidR="004D43BD" w:rsidRPr="00B31189" w:rsidRDefault="004D43BD" w:rsidP="00B31189">
      <w:pPr>
        <w:pStyle w:val="ListParagraph"/>
        <w:numPr>
          <w:ilvl w:val="0"/>
          <w:numId w:val="48"/>
        </w:numPr>
        <w:spacing w:before="240" w:after="240" w:line="360" w:lineRule="auto"/>
        <w:rPr>
          <w:rFonts w:ascii="Arial" w:hAnsi="Arial" w:cs="Arial"/>
          <w:sz w:val="24"/>
          <w:szCs w:val="24"/>
        </w:rPr>
      </w:pPr>
      <w:r w:rsidRPr="00B31189">
        <w:rPr>
          <w:rFonts w:ascii="Arial" w:hAnsi="Arial" w:cs="Arial"/>
          <w:sz w:val="24"/>
          <w:szCs w:val="24"/>
        </w:rPr>
        <w:t>Contribution Change</w:t>
      </w:r>
    </w:p>
    <w:p w14:paraId="791581A6" w14:textId="4484EE17" w:rsidR="004D43BD" w:rsidRPr="00B31189" w:rsidRDefault="004D43BD" w:rsidP="00B31189">
      <w:pPr>
        <w:pStyle w:val="ListParagraph"/>
        <w:numPr>
          <w:ilvl w:val="0"/>
          <w:numId w:val="48"/>
        </w:numPr>
        <w:spacing w:before="240" w:after="240" w:line="360" w:lineRule="auto"/>
        <w:rPr>
          <w:rFonts w:ascii="Arial" w:hAnsi="Arial" w:cs="Arial"/>
          <w:sz w:val="24"/>
          <w:szCs w:val="24"/>
        </w:rPr>
      </w:pPr>
      <w:r w:rsidRPr="00B31189">
        <w:rPr>
          <w:rFonts w:ascii="Arial" w:hAnsi="Arial" w:cs="Arial"/>
          <w:sz w:val="24"/>
          <w:szCs w:val="24"/>
        </w:rPr>
        <w:t>Essential Credit</w:t>
      </w:r>
    </w:p>
    <w:p w14:paraId="5EA19B38" w14:textId="2EECA7B3" w:rsidR="004D43BD" w:rsidRPr="00B31189" w:rsidRDefault="004D43BD" w:rsidP="00B31189">
      <w:pPr>
        <w:pStyle w:val="ListParagraph"/>
        <w:numPr>
          <w:ilvl w:val="0"/>
          <w:numId w:val="48"/>
        </w:numPr>
        <w:spacing w:before="240" w:after="240" w:line="360" w:lineRule="auto"/>
        <w:rPr>
          <w:rFonts w:ascii="Arial" w:hAnsi="Arial" w:cs="Arial"/>
          <w:sz w:val="24"/>
          <w:szCs w:val="24"/>
        </w:rPr>
      </w:pPr>
      <w:r w:rsidRPr="00B31189">
        <w:rPr>
          <w:rFonts w:ascii="Arial" w:hAnsi="Arial" w:cs="Arial"/>
          <w:sz w:val="24"/>
          <w:szCs w:val="24"/>
        </w:rPr>
        <w:t xml:space="preserve">Discretionary Condition </w:t>
      </w:r>
    </w:p>
    <w:p w14:paraId="033655CF" w14:textId="16249817" w:rsidR="00510503" w:rsidRPr="00B31189" w:rsidRDefault="00510503" w:rsidP="00B31189">
      <w:pPr>
        <w:pStyle w:val="Heading2"/>
        <w:spacing w:before="240" w:after="240" w:line="360" w:lineRule="auto"/>
        <w:rPr>
          <w:rFonts w:cs="Arial"/>
          <w:b w:val="0"/>
          <w:bCs/>
        </w:rPr>
      </w:pPr>
      <w:bookmarkStart w:id="6" w:name="_Toc153292073"/>
      <w:r w:rsidRPr="00B31189">
        <w:rPr>
          <w:rFonts w:cs="Arial"/>
          <w:b w:val="0"/>
          <w:bCs/>
        </w:rPr>
        <w:t>Balance adjustment variation</w:t>
      </w:r>
      <w:bookmarkEnd w:id="6"/>
      <w:r w:rsidRPr="00B31189">
        <w:rPr>
          <w:rFonts w:cs="Arial"/>
          <w:b w:val="0"/>
          <w:bCs/>
        </w:rPr>
        <w:t xml:space="preserve"> </w:t>
      </w:r>
    </w:p>
    <w:p w14:paraId="1FAD1180" w14:textId="1FFA2A3F" w:rsidR="00612449" w:rsidRPr="00B31189" w:rsidRDefault="00612449" w:rsidP="00B31189">
      <w:pPr>
        <w:spacing w:before="240" w:after="240" w:line="360" w:lineRule="auto"/>
        <w:rPr>
          <w:rFonts w:cs="Arial"/>
        </w:rPr>
      </w:pPr>
      <w:r w:rsidRPr="00B31189">
        <w:rPr>
          <w:rFonts w:cs="Arial"/>
        </w:rPr>
        <w:t>A new variation type has been developed called Balance Adjustment variatio</w:t>
      </w:r>
      <w:r w:rsidR="0057330F" w:rsidRPr="00B31189">
        <w:rPr>
          <w:rFonts w:cs="Arial"/>
        </w:rPr>
        <w:t>ns which can only be created by Payment Distributor and AiB Users.</w:t>
      </w:r>
    </w:p>
    <w:p w14:paraId="4404974A" w14:textId="0E0F9271" w:rsidR="0057330F" w:rsidRPr="00B31189" w:rsidRDefault="0057330F" w:rsidP="00B31189">
      <w:pPr>
        <w:spacing w:before="240" w:after="240" w:line="360" w:lineRule="auto"/>
        <w:rPr>
          <w:rFonts w:cs="Arial"/>
        </w:rPr>
      </w:pPr>
      <w:r w:rsidRPr="00B31189">
        <w:rPr>
          <w:rFonts w:cs="Arial"/>
        </w:rPr>
        <w:lastRenderedPageBreak/>
        <w:t xml:space="preserve">To create this variation type, </w:t>
      </w:r>
      <w:r w:rsidR="00EA7413" w:rsidRPr="00B31189">
        <w:rPr>
          <w:rFonts w:cs="Arial"/>
        </w:rPr>
        <w:t>the User must navigate to the Variation section of the DPP and select “Create”.  Alternatively, they can select</w:t>
      </w:r>
      <w:r w:rsidR="00361860" w:rsidRPr="00B31189">
        <w:rPr>
          <w:rFonts w:cs="Arial"/>
        </w:rPr>
        <w:t xml:space="preserve"> “Create Variation” from the menu on the left hand side.</w:t>
      </w:r>
    </w:p>
    <w:p w14:paraId="079A9A55" w14:textId="441E17A2" w:rsidR="0092754B" w:rsidRPr="00B31189" w:rsidRDefault="0092754B" w:rsidP="00B31189">
      <w:pPr>
        <w:spacing w:before="240" w:after="240" w:line="360" w:lineRule="auto"/>
        <w:rPr>
          <w:rFonts w:cs="Arial"/>
        </w:rPr>
      </w:pPr>
      <w:r w:rsidRPr="00B31189">
        <w:rPr>
          <w:rFonts w:cs="Arial"/>
        </w:rPr>
        <w:t>The User will be redirected to the screen below</w:t>
      </w:r>
      <w:r w:rsidR="00B31189">
        <w:rPr>
          <w:rFonts w:cs="Arial"/>
        </w:rPr>
        <w:t>:</w:t>
      </w:r>
    </w:p>
    <w:p w14:paraId="4C533C63" w14:textId="135FB94C" w:rsidR="0092754B" w:rsidRPr="00B31189" w:rsidRDefault="0092754B" w:rsidP="00B31189">
      <w:pPr>
        <w:spacing w:before="240" w:after="240" w:line="360" w:lineRule="auto"/>
        <w:rPr>
          <w:rFonts w:cs="Arial"/>
        </w:rPr>
      </w:pPr>
      <w:r w:rsidRPr="00B31189">
        <w:rPr>
          <w:rFonts w:cs="Arial"/>
          <w:noProof/>
        </w:rPr>
        <w:drawing>
          <wp:inline distT="0" distB="0" distL="0" distR="0" wp14:anchorId="5A545321" wp14:editId="7FF11271">
            <wp:extent cx="5731510" cy="3199130"/>
            <wp:effectExtent l="0" t="0" r="2540" b="1270"/>
            <wp:docPr id="1018134268" name="Picture 1" descr="create varti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134268" name="Picture 1" descr="create vartiation screen"/>
                    <pic:cNvPicPr/>
                  </pic:nvPicPr>
                  <pic:blipFill>
                    <a:blip r:embed="rId10"/>
                    <a:stretch>
                      <a:fillRect/>
                    </a:stretch>
                  </pic:blipFill>
                  <pic:spPr>
                    <a:xfrm>
                      <a:off x="0" y="0"/>
                      <a:ext cx="5731510" cy="3199130"/>
                    </a:xfrm>
                    <a:prstGeom prst="rect">
                      <a:avLst/>
                    </a:prstGeom>
                  </pic:spPr>
                </pic:pic>
              </a:graphicData>
            </a:graphic>
          </wp:inline>
        </w:drawing>
      </w:r>
    </w:p>
    <w:p w14:paraId="6EC0A1C3" w14:textId="77777777" w:rsidR="00816955" w:rsidRPr="00B31189" w:rsidRDefault="0092754B" w:rsidP="00B31189">
      <w:pPr>
        <w:spacing w:before="240" w:after="240" w:line="360" w:lineRule="auto"/>
        <w:rPr>
          <w:rFonts w:cs="Arial"/>
        </w:rPr>
      </w:pPr>
      <w:r w:rsidRPr="00B31189">
        <w:rPr>
          <w:rFonts w:cs="Arial"/>
        </w:rPr>
        <w:t xml:space="preserve">The User must select Balance Adjustment from the Type drop down menu.  This will be the only option available to the Payment Distributer User when creating a variation.  </w:t>
      </w:r>
      <w:r w:rsidR="000053E6" w:rsidRPr="00B31189">
        <w:rPr>
          <w:rFonts w:cs="Arial"/>
        </w:rPr>
        <w:t>The capacity will have automatically set to Payment Distributor.  The User must select the check box c</w:t>
      </w:r>
      <w:r w:rsidR="003752ED" w:rsidRPr="00B31189">
        <w:rPr>
          <w:rFonts w:cs="Arial"/>
        </w:rPr>
        <w:t>onfirming that the grounds have been met for the variation type</w:t>
      </w:r>
      <w:r w:rsidR="00E36C98" w:rsidRPr="00B31189">
        <w:rPr>
          <w:rFonts w:cs="Arial"/>
        </w:rPr>
        <w:t xml:space="preserve">.  </w:t>
      </w:r>
    </w:p>
    <w:p w14:paraId="7BD904DB" w14:textId="6CA487DE" w:rsidR="00816955" w:rsidRPr="00B31189" w:rsidRDefault="00E36C98" w:rsidP="00B31189">
      <w:pPr>
        <w:spacing w:before="240" w:after="240" w:line="360" w:lineRule="auto"/>
        <w:rPr>
          <w:rFonts w:cs="Arial"/>
        </w:rPr>
      </w:pPr>
      <w:r w:rsidRPr="00B31189">
        <w:rPr>
          <w:rFonts w:cs="Arial"/>
        </w:rPr>
        <w:t>Once that information has been applied, the following criteria will become visible to the User</w:t>
      </w:r>
      <w:r w:rsidR="00C304A8" w:rsidRPr="00B31189">
        <w:rPr>
          <w:rFonts w:cs="Arial"/>
        </w:rPr>
        <w:t xml:space="preserve">.  If a scheduled payment is due within 3 working days of the variation being submitted, the User will be unable to submit the variation and will </w:t>
      </w:r>
      <w:r w:rsidR="00816955" w:rsidRPr="00B31189">
        <w:rPr>
          <w:rFonts w:cs="Arial"/>
        </w:rPr>
        <w:t>receive a warning message advising them of this</w:t>
      </w:r>
      <w:r w:rsidR="00B31189">
        <w:rPr>
          <w:rFonts w:cs="Arial"/>
        </w:rPr>
        <w:t>:</w:t>
      </w:r>
    </w:p>
    <w:p w14:paraId="3A580E23" w14:textId="3A81769A" w:rsidR="00816955" w:rsidRPr="00B31189" w:rsidRDefault="006B21CC" w:rsidP="00B31189">
      <w:pPr>
        <w:spacing w:before="240" w:after="240" w:line="360" w:lineRule="auto"/>
        <w:rPr>
          <w:rFonts w:cs="Arial"/>
        </w:rPr>
      </w:pPr>
      <w:r w:rsidRPr="00B31189">
        <w:rPr>
          <w:rFonts w:cs="Arial"/>
          <w:noProof/>
        </w:rPr>
        <w:lastRenderedPageBreak/>
        <w:drawing>
          <wp:inline distT="0" distB="0" distL="0" distR="0" wp14:anchorId="13AFBFB9" wp14:editId="7D05B9FD">
            <wp:extent cx="5731510" cy="1623695"/>
            <wp:effectExtent l="0" t="0" r="2540" b="0"/>
            <wp:docPr id="2102351453" name="Picture 1" descr="criteri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351453" name="Picture 1" descr="criteria screen"/>
                    <pic:cNvPicPr/>
                  </pic:nvPicPr>
                  <pic:blipFill>
                    <a:blip r:embed="rId11"/>
                    <a:stretch>
                      <a:fillRect/>
                    </a:stretch>
                  </pic:blipFill>
                  <pic:spPr>
                    <a:xfrm>
                      <a:off x="0" y="0"/>
                      <a:ext cx="5731510" cy="1623695"/>
                    </a:xfrm>
                    <a:prstGeom prst="rect">
                      <a:avLst/>
                    </a:prstGeom>
                  </pic:spPr>
                </pic:pic>
              </a:graphicData>
            </a:graphic>
          </wp:inline>
        </w:drawing>
      </w:r>
    </w:p>
    <w:p w14:paraId="7B4E2B42" w14:textId="35788C62" w:rsidR="00B41FB1" w:rsidRPr="00B31189" w:rsidRDefault="00E4792D" w:rsidP="00B31189">
      <w:pPr>
        <w:spacing w:before="240" w:after="240" w:line="360" w:lineRule="auto"/>
        <w:rPr>
          <w:rFonts w:cs="Arial"/>
        </w:rPr>
      </w:pPr>
      <w:r w:rsidRPr="00B31189">
        <w:rPr>
          <w:rFonts w:cs="Arial"/>
        </w:rPr>
        <w:t xml:space="preserve">If </w:t>
      </w:r>
      <w:r w:rsidR="00721E3B" w:rsidRPr="00B31189">
        <w:rPr>
          <w:rFonts w:cs="Arial"/>
        </w:rPr>
        <w:t xml:space="preserve">the variation meets the required criteria, select Create Variation.  The User will be </w:t>
      </w:r>
      <w:r w:rsidR="00B41FB1" w:rsidRPr="00B31189">
        <w:rPr>
          <w:rFonts w:cs="Arial"/>
        </w:rPr>
        <w:t>navigated</w:t>
      </w:r>
      <w:r w:rsidR="00721E3B" w:rsidRPr="00B31189">
        <w:rPr>
          <w:rFonts w:cs="Arial"/>
        </w:rPr>
        <w:t xml:space="preserve"> to the debts screen</w:t>
      </w:r>
      <w:r w:rsidR="00B41FB1" w:rsidRPr="00B31189">
        <w:rPr>
          <w:rFonts w:cs="Arial"/>
        </w:rPr>
        <w:t>.  Each debt will have a modify option which will allow the User to apply the necessary changes as shown below</w:t>
      </w:r>
      <w:r w:rsidR="00B31189">
        <w:rPr>
          <w:rFonts w:cs="Arial"/>
        </w:rPr>
        <w:t>:</w:t>
      </w:r>
    </w:p>
    <w:p w14:paraId="72CE73DE" w14:textId="46923DAE" w:rsidR="00B41FB1" w:rsidRPr="00B31189" w:rsidRDefault="00972985" w:rsidP="00B31189">
      <w:pPr>
        <w:spacing w:before="240" w:after="240" w:line="360" w:lineRule="auto"/>
        <w:rPr>
          <w:rFonts w:cs="Arial"/>
        </w:rPr>
      </w:pPr>
      <w:r w:rsidRPr="00B31189">
        <w:rPr>
          <w:rFonts w:cs="Arial"/>
          <w:noProof/>
        </w:rPr>
        <w:drawing>
          <wp:inline distT="0" distB="0" distL="0" distR="0" wp14:anchorId="08A2A47C" wp14:editId="4B863559">
            <wp:extent cx="5731510" cy="1480185"/>
            <wp:effectExtent l="0" t="0" r="2540" b="5715"/>
            <wp:docPr id="1007218862" name="Picture 1" descr="modify deb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8862" name="Picture 1" descr="modify debt screen"/>
                    <pic:cNvPicPr/>
                  </pic:nvPicPr>
                  <pic:blipFill>
                    <a:blip r:embed="rId12"/>
                    <a:stretch>
                      <a:fillRect/>
                    </a:stretch>
                  </pic:blipFill>
                  <pic:spPr>
                    <a:xfrm>
                      <a:off x="0" y="0"/>
                      <a:ext cx="5731510" cy="1480185"/>
                    </a:xfrm>
                    <a:prstGeom prst="rect">
                      <a:avLst/>
                    </a:prstGeom>
                  </pic:spPr>
                </pic:pic>
              </a:graphicData>
            </a:graphic>
          </wp:inline>
        </w:drawing>
      </w:r>
    </w:p>
    <w:p w14:paraId="47F3EA89" w14:textId="1257B7A3" w:rsidR="009B7B0D" w:rsidRPr="00B31189" w:rsidRDefault="00843155" w:rsidP="00B31189">
      <w:pPr>
        <w:spacing w:before="240" w:after="240" w:line="360" w:lineRule="auto"/>
        <w:rPr>
          <w:rFonts w:cs="Arial"/>
        </w:rPr>
      </w:pPr>
      <w:r w:rsidRPr="00B31189">
        <w:rPr>
          <w:rFonts w:cs="Arial"/>
        </w:rPr>
        <w:t xml:space="preserve">The starting balance must equal the sum of the PD payments for this debt and the outstanding balance.  If the User enters the incorrect figures, the following message will become visible when the User attempts to update the debt;  </w:t>
      </w:r>
    </w:p>
    <w:p w14:paraId="01C40395" w14:textId="386F452C" w:rsidR="004401F3" w:rsidRPr="00B31189" w:rsidRDefault="004401F3" w:rsidP="00B31189">
      <w:pPr>
        <w:spacing w:before="240" w:after="240" w:line="360" w:lineRule="auto"/>
        <w:rPr>
          <w:rFonts w:cs="Arial"/>
        </w:rPr>
      </w:pPr>
      <w:r w:rsidRPr="00B31189">
        <w:rPr>
          <w:rFonts w:cs="Arial"/>
          <w:noProof/>
        </w:rPr>
        <w:drawing>
          <wp:inline distT="0" distB="0" distL="0" distR="0" wp14:anchorId="1FBD79AF" wp14:editId="6332CC06">
            <wp:extent cx="5731510" cy="768985"/>
            <wp:effectExtent l="0" t="0" r="2540" b="0"/>
            <wp:docPr id="1727748352" name="Picture 1" descr="correct error mess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48352" name="Picture 1" descr="correct error message example"/>
                    <pic:cNvPicPr/>
                  </pic:nvPicPr>
                  <pic:blipFill>
                    <a:blip r:embed="rId13"/>
                    <a:stretch>
                      <a:fillRect/>
                    </a:stretch>
                  </pic:blipFill>
                  <pic:spPr>
                    <a:xfrm>
                      <a:off x="0" y="0"/>
                      <a:ext cx="5731510" cy="768985"/>
                    </a:xfrm>
                    <a:prstGeom prst="rect">
                      <a:avLst/>
                    </a:prstGeom>
                  </pic:spPr>
                </pic:pic>
              </a:graphicData>
            </a:graphic>
          </wp:inline>
        </w:drawing>
      </w:r>
    </w:p>
    <w:p w14:paraId="6CB54D8F" w14:textId="7E8C0714" w:rsidR="004401F3" w:rsidRPr="00B31189" w:rsidRDefault="004401F3" w:rsidP="00B31189">
      <w:pPr>
        <w:spacing w:before="240" w:after="240" w:line="360" w:lineRule="auto"/>
        <w:rPr>
          <w:rFonts w:cs="Arial"/>
        </w:rPr>
      </w:pPr>
      <w:r w:rsidRPr="00B31189">
        <w:rPr>
          <w:rFonts w:cs="Arial"/>
        </w:rPr>
        <w:t>If the correct information is entered, the Users will be taken to the Supporting Information screen where they must upload</w:t>
      </w:r>
      <w:r w:rsidR="004604C4" w:rsidRPr="00B31189">
        <w:rPr>
          <w:rFonts w:cs="Arial"/>
        </w:rPr>
        <w:t xml:space="preserve"> any supporting documentation,</w:t>
      </w:r>
      <w:r w:rsidR="00843155" w:rsidRPr="00B31189">
        <w:rPr>
          <w:rFonts w:cs="Arial"/>
        </w:rPr>
        <w:t xml:space="preserve"> which in most cases will be a full payment report for the case. When the</w:t>
      </w:r>
      <w:r w:rsidR="004604C4" w:rsidRPr="00B31189">
        <w:rPr>
          <w:rFonts w:cs="Arial"/>
        </w:rPr>
        <w:t xml:space="preserve"> supporting information and a reason for the variation</w:t>
      </w:r>
      <w:r w:rsidR="00843155" w:rsidRPr="00B31189">
        <w:rPr>
          <w:rFonts w:cs="Arial"/>
        </w:rPr>
        <w:t xml:space="preserve"> is completed</w:t>
      </w:r>
      <w:r w:rsidR="004604C4" w:rsidRPr="00B31189">
        <w:rPr>
          <w:rFonts w:cs="Arial"/>
        </w:rPr>
        <w:t>.</w:t>
      </w:r>
      <w:r w:rsidR="00B52F3B" w:rsidRPr="00B31189">
        <w:rPr>
          <w:rFonts w:cs="Arial"/>
        </w:rPr>
        <w:t xml:space="preserve">  </w:t>
      </w:r>
      <w:r w:rsidR="006C19FD" w:rsidRPr="00B31189">
        <w:rPr>
          <w:rFonts w:cs="Arial"/>
        </w:rPr>
        <w:t xml:space="preserve">Once completed, the User can </w:t>
      </w:r>
      <w:r w:rsidR="007F4EE2" w:rsidRPr="00B31189">
        <w:rPr>
          <w:rFonts w:cs="Arial"/>
        </w:rPr>
        <w:t>navigate</w:t>
      </w:r>
      <w:r w:rsidR="006C19FD" w:rsidRPr="00B31189">
        <w:rPr>
          <w:rFonts w:cs="Arial"/>
        </w:rPr>
        <w:t xml:space="preserve"> to the submission screen where they can review the Projected Payment Schedule before submitting the variation to AiB.</w:t>
      </w:r>
    </w:p>
    <w:p w14:paraId="72D5F0E7" w14:textId="77777777" w:rsidR="00F15ED9" w:rsidRPr="00B31189" w:rsidRDefault="00F15ED9" w:rsidP="00B31189">
      <w:pPr>
        <w:spacing w:before="240" w:after="240" w:line="360" w:lineRule="auto"/>
        <w:rPr>
          <w:rFonts w:cs="Arial"/>
        </w:rPr>
      </w:pPr>
    </w:p>
    <w:p w14:paraId="377FDE15" w14:textId="188E61C5" w:rsidR="00F15ED9" w:rsidRPr="00B31189" w:rsidRDefault="00F15ED9" w:rsidP="00B31189">
      <w:pPr>
        <w:spacing w:before="240" w:after="240" w:line="360" w:lineRule="auto"/>
        <w:rPr>
          <w:rFonts w:cs="Arial"/>
        </w:rPr>
      </w:pPr>
      <w:r w:rsidRPr="00B31189">
        <w:rPr>
          <w:rFonts w:cs="Arial"/>
        </w:rPr>
        <w:lastRenderedPageBreak/>
        <w:t>Once submitted, the case will then populate in the Submitted Balance Adjustment Variation</w:t>
      </w:r>
      <w:r w:rsidR="000735AE" w:rsidRPr="00B31189">
        <w:rPr>
          <w:rFonts w:cs="Arial"/>
        </w:rPr>
        <w:t>s task list which is visible to AIB only</w:t>
      </w:r>
      <w:r w:rsidR="00E766DB" w:rsidRPr="00B31189">
        <w:rPr>
          <w:rFonts w:cs="Arial"/>
        </w:rPr>
        <w:t>;</w:t>
      </w:r>
    </w:p>
    <w:p w14:paraId="39971816" w14:textId="32693E62" w:rsidR="00E766DB" w:rsidRPr="00B31189" w:rsidRDefault="00E766DB" w:rsidP="00B31189">
      <w:pPr>
        <w:spacing w:before="240" w:after="240" w:line="360" w:lineRule="auto"/>
        <w:rPr>
          <w:rFonts w:cs="Arial"/>
        </w:rPr>
      </w:pPr>
      <w:r w:rsidRPr="00B31189">
        <w:rPr>
          <w:rFonts w:cs="Arial"/>
          <w:noProof/>
        </w:rPr>
        <w:drawing>
          <wp:inline distT="0" distB="0" distL="0" distR="0" wp14:anchorId="0A8AF1D9" wp14:editId="07E7C38C">
            <wp:extent cx="4029075" cy="600075"/>
            <wp:effectExtent l="0" t="0" r="9525" b="9525"/>
            <wp:docPr id="2126545936" name="Picture 1" descr="Submitted balance adjustmen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545936" name="Picture 1" descr="Submitted balance adjustment message"/>
                    <pic:cNvPicPr/>
                  </pic:nvPicPr>
                  <pic:blipFill>
                    <a:blip r:embed="rId14"/>
                    <a:stretch>
                      <a:fillRect/>
                    </a:stretch>
                  </pic:blipFill>
                  <pic:spPr>
                    <a:xfrm>
                      <a:off x="0" y="0"/>
                      <a:ext cx="4029075" cy="600075"/>
                    </a:xfrm>
                    <a:prstGeom prst="rect">
                      <a:avLst/>
                    </a:prstGeom>
                  </pic:spPr>
                </pic:pic>
              </a:graphicData>
            </a:graphic>
          </wp:inline>
        </w:drawing>
      </w:r>
    </w:p>
    <w:p w14:paraId="50F8D9CF" w14:textId="20ED9A82" w:rsidR="000735AE" w:rsidRPr="00B31189" w:rsidRDefault="000735AE" w:rsidP="00B31189">
      <w:pPr>
        <w:spacing w:before="240" w:after="240" w:line="360" w:lineRule="auto"/>
        <w:rPr>
          <w:rFonts w:cs="Arial"/>
        </w:rPr>
      </w:pPr>
      <w:r w:rsidRPr="00B31189">
        <w:rPr>
          <w:rFonts w:cs="Arial"/>
        </w:rPr>
        <w:t>If there are any issues</w:t>
      </w:r>
      <w:r w:rsidR="00E766DB" w:rsidRPr="00B31189">
        <w:rPr>
          <w:rFonts w:cs="Arial"/>
        </w:rPr>
        <w:t xml:space="preserve"> with the variation, this can be returned to the Payment Distributor and will populate in the Returned Balance Adjustment Variations </w:t>
      </w:r>
      <w:r w:rsidR="00BF7835" w:rsidRPr="00B31189">
        <w:rPr>
          <w:rFonts w:cs="Arial"/>
        </w:rPr>
        <w:t>task list which is visible to Payment Distributor and AiB Users</w:t>
      </w:r>
      <w:r w:rsidR="00B31189">
        <w:rPr>
          <w:rFonts w:cs="Arial"/>
        </w:rPr>
        <w:t>:</w:t>
      </w:r>
    </w:p>
    <w:p w14:paraId="3BB363C4" w14:textId="20EA3344" w:rsidR="00BF7835" w:rsidRPr="00B31189" w:rsidRDefault="00BF7835" w:rsidP="00B31189">
      <w:pPr>
        <w:spacing w:before="240" w:after="240" w:line="360" w:lineRule="auto"/>
        <w:rPr>
          <w:rFonts w:cs="Arial"/>
        </w:rPr>
      </w:pPr>
      <w:r w:rsidRPr="00B31189">
        <w:rPr>
          <w:rFonts w:cs="Arial"/>
          <w:noProof/>
        </w:rPr>
        <w:drawing>
          <wp:inline distT="0" distB="0" distL="0" distR="0" wp14:anchorId="1DA0CE62" wp14:editId="09CA755D">
            <wp:extent cx="3733800" cy="609600"/>
            <wp:effectExtent l="0" t="0" r="0" b="0"/>
            <wp:docPr id="873774642" name="Picture 1" descr="Returned balance adjustmen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74642" name="Picture 1" descr="Returned balance adjustment message"/>
                    <pic:cNvPicPr/>
                  </pic:nvPicPr>
                  <pic:blipFill>
                    <a:blip r:embed="rId15"/>
                    <a:stretch>
                      <a:fillRect/>
                    </a:stretch>
                  </pic:blipFill>
                  <pic:spPr>
                    <a:xfrm>
                      <a:off x="0" y="0"/>
                      <a:ext cx="3733800" cy="609600"/>
                    </a:xfrm>
                    <a:prstGeom prst="rect">
                      <a:avLst/>
                    </a:prstGeom>
                  </pic:spPr>
                </pic:pic>
              </a:graphicData>
            </a:graphic>
          </wp:inline>
        </w:drawing>
      </w:r>
    </w:p>
    <w:p w14:paraId="4E9037E8" w14:textId="1E6D4935" w:rsidR="00866CC9" w:rsidRPr="00B31189" w:rsidRDefault="00866CC9" w:rsidP="00B31189">
      <w:pPr>
        <w:spacing w:before="240" w:after="240" w:line="360" w:lineRule="auto"/>
        <w:rPr>
          <w:rFonts w:cs="Arial"/>
        </w:rPr>
      </w:pPr>
      <w:r w:rsidRPr="00B31189">
        <w:rPr>
          <w:rFonts w:cs="Arial"/>
        </w:rPr>
        <w:t>This will require the PD to take any action noted in the return note and then resubmit the variation again.  The PD should not that if any payments are entered before resubmission that the amounts entered on the application will need to be updated.</w:t>
      </w:r>
    </w:p>
    <w:p w14:paraId="5E9A51FD" w14:textId="0992FAF7" w:rsidR="00F5102F" w:rsidRPr="00B31189" w:rsidRDefault="00F5102F" w:rsidP="00B31189">
      <w:pPr>
        <w:spacing w:before="240" w:after="240" w:line="360" w:lineRule="auto"/>
        <w:rPr>
          <w:rFonts w:cs="Arial"/>
        </w:rPr>
      </w:pPr>
      <w:r w:rsidRPr="00B31189">
        <w:rPr>
          <w:rFonts w:cs="Arial"/>
        </w:rPr>
        <w:t xml:space="preserve">If a User attempts to record a scheduled payment or ad hoc payment when </w:t>
      </w:r>
      <w:r w:rsidR="00967B62" w:rsidRPr="00B31189">
        <w:rPr>
          <w:rFonts w:cs="Arial"/>
        </w:rPr>
        <w:t xml:space="preserve">there is </w:t>
      </w:r>
      <w:r w:rsidRPr="00B31189">
        <w:rPr>
          <w:rFonts w:cs="Arial"/>
        </w:rPr>
        <w:t>submitted Balance Adjustment variation</w:t>
      </w:r>
      <w:r w:rsidR="00967B62" w:rsidRPr="00B31189">
        <w:rPr>
          <w:rFonts w:cs="Arial"/>
        </w:rPr>
        <w:t>, the following warning message will become visible to them</w:t>
      </w:r>
      <w:r w:rsidR="00B31189">
        <w:rPr>
          <w:rFonts w:cs="Arial"/>
        </w:rPr>
        <w:t>:</w:t>
      </w:r>
    </w:p>
    <w:p w14:paraId="42B6D0D2" w14:textId="4584AEE4" w:rsidR="00967B62" w:rsidRPr="00B31189" w:rsidRDefault="0027101D" w:rsidP="00B31189">
      <w:pPr>
        <w:spacing w:before="240" w:after="240" w:line="360" w:lineRule="auto"/>
        <w:rPr>
          <w:rFonts w:cs="Arial"/>
        </w:rPr>
      </w:pPr>
      <w:r w:rsidRPr="00B31189">
        <w:rPr>
          <w:rFonts w:cs="Arial"/>
          <w:noProof/>
        </w:rPr>
        <w:drawing>
          <wp:inline distT="0" distB="0" distL="0" distR="0" wp14:anchorId="5FADB301" wp14:editId="1A3AA37C">
            <wp:extent cx="5731510" cy="257175"/>
            <wp:effectExtent l="0" t="0" r="2540" b="9525"/>
            <wp:docPr id="823970468" name="Picture 1" descr="balance adjustmen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70468" name="Picture 1" descr="balance adjustment mess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pic:spPr>
                </pic:pic>
              </a:graphicData>
            </a:graphic>
          </wp:inline>
        </w:drawing>
      </w:r>
    </w:p>
    <w:p w14:paraId="1C3BF798" w14:textId="619E3CAF" w:rsidR="0027101D" w:rsidRPr="00B31189" w:rsidRDefault="0027101D" w:rsidP="00B31189">
      <w:pPr>
        <w:spacing w:before="240" w:after="240" w:line="360" w:lineRule="auto"/>
        <w:rPr>
          <w:rFonts w:cs="Arial"/>
        </w:rPr>
      </w:pPr>
      <w:r w:rsidRPr="00B31189">
        <w:rPr>
          <w:rFonts w:cs="Arial"/>
        </w:rPr>
        <w:t xml:space="preserve">This message will also appear when a </w:t>
      </w:r>
      <w:r w:rsidR="00373E16" w:rsidRPr="00B31189">
        <w:rPr>
          <w:rFonts w:cs="Arial"/>
        </w:rPr>
        <w:t>PD upload is created.</w:t>
      </w:r>
    </w:p>
    <w:p w14:paraId="38F6102B" w14:textId="623A31EE" w:rsidR="006C19FD" w:rsidRPr="00B31189" w:rsidRDefault="00866CC9" w:rsidP="00B31189">
      <w:pPr>
        <w:spacing w:before="240" w:after="240" w:line="360" w:lineRule="auto"/>
        <w:rPr>
          <w:rFonts w:cs="Arial"/>
        </w:rPr>
      </w:pPr>
      <w:r w:rsidRPr="00B31189">
        <w:rPr>
          <w:rFonts w:cs="Arial"/>
        </w:rPr>
        <w:t>Once checked and approved by the AiB user the application will be approved and update the information on eDEN as per the application.  There will be no notification of this variation to creditors, debtors or money advisers as this is for administrative purposes only.</w:t>
      </w:r>
    </w:p>
    <w:p w14:paraId="104BA7BD" w14:textId="0550127B" w:rsidR="009B7B0D" w:rsidRPr="00B31189" w:rsidRDefault="009B7B0D" w:rsidP="00B31189">
      <w:pPr>
        <w:pStyle w:val="Heading2"/>
        <w:spacing w:before="240" w:after="240" w:line="360" w:lineRule="auto"/>
        <w:rPr>
          <w:rFonts w:cs="Arial"/>
          <w:b w:val="0"/>
          <w:bCs/>
        </w:rPr>
      </w:pPr>
      <w:bookmarkStart w:id="7" w:name="_Toc153292074"/>
      <w:r w:rsidRPr="00B31189">
        <w:rPr>
          <w:rFonts w:cs="Arial"/>
          <w:b w:val="0"/>
          <w:bCs/>
        </w:rPr>
        <w:t>Variation and Discretionary Condition</w:t>
      </w:r>
      <w:bookmarkEnd w:id="7"/>
    </w:p>
    <w:p w14:paraId="4366BA71" w14:textId="28865D33" w:rsidR="001550FB" w:rsidRPr="00B31189" w:rsidRDefault="007A6B39" w:rsidP="00B31189">
      <w:pPr>
        <w:spacing w:before="240" w:after="240" w:line="360" w:lineRule="auto"/>
        <w:rPr>
          <w:rFonts w:cs="Arial"/>
        </w:rPr>
      </w:pPr>
      <w:r w:rsidRPr="00B31189">
        <w:rPr>
          <w:rFonts w:cs="Arial"/>
        </w:rPr>
        <w:t xml:space="preserve">The variation process was causing complications when a combined </w:t>
      </w:r>
      <w:r w:rsidR="000E1362" w:rsidRPr="00B31189">
        <w:rPr>
          <w:rFonts w:cs="Arial"/>
        </w:rPr>
        <w:t xml:space="preserve">Discretionary Condition variation was created e.g. </w:t>
      </w:r>
      <w:r w:rsidR="00D12E88" w:rsidRPr="00B31189">
        <w:rPr>
          <w:rFonts w:cs="Arial"/>
        </w:rPr>
        <w:t>if</w:t>
      </w:r>
      <w:r w:rsidR="00E50B56" w:rsidRPr="00B31189">
        <w:rPr>
          <w:rFonts w:cs="Arial"/>
        </w:rPr>
        <w:t xml:space="preserve"> a variation was created remove/amend an existing Discretionary Condition and increase an instalment amount</w:t>
      </w:r>
      <w:r w:rsidR="00AB53EA" w:rsidRPr="00B31189">
        <w:rPr>
          <w:rFonts w:cs="Arial"/>
        </w:rPr>
        <w:t xml:space="preserve">, the variation </w:t>
      </w:r>
      <w:r w:rsidR="00AB53EA" w:rsidRPr="00B31189">
        <w:rPr>
          <w:rFonts w:cs="Arial"/>
        </w:rPr>
        <w:lastRenderedPageBreak/>
        <w:t>would automatically approve because of the instalment increase</w:t>
      </w:r>
      <w:r w:rsidR="00536D0A" w:rsidRPr="00B31189">
        <w:rPr>
          <w:rFonts w:cs="Arial"/>
        </w:rPr>
        <w:t xml:space="preserve"> which would prevent creditors input with regards to the Discretionary Condition.</w:t>
      </w:r>
    </w:p>
    <w:p w14:paraId="1CD3ED31" w14:textId="48B61C55" w:rsidR="00800E24" w:rsidRPr="00B31189" w:rsidRDefault="00B8364F" w:rsidP="00B31189">
      <w:pPr>
        <w:spacing w:before="240" w:after="240" w:line="360" w:lineRule="auto"/>
        <w:rPr>
          <w:rFonts w:cs="Arial"/>
        </w:rPr>
      </w:pPr>
      <w:r w:rsidRPr="00B31189">
        <w:rPr>
          <w:rFonts w:cs="Arial"/>
        </w:rPr>
        <w:t>In order to prevent further difficulties</w:t>
      </w:r>
      <w:r w:rsidR="00981A3E" w:rsidRPr="00B31189">
        <w:rPr>
          <w:rFonts w:cs="Arial"/>
        </w:rPr>
        <w:t>, the create variation process has been altered</w:t>
      </w:r>
      <w:r w:rsidR="006325E4" w:rsidRPr="00B31189">
        <w:rPr>
          <w:rFonts w:cs="Arial"/>
        </w:rPr>
        <w:t xml:space="preserve"> to prevent more than one variation type being selected if the variation is a Discretionary Condition.</w:t>
      </w:r>
      <w:r w:rsidR="007D071A" w:rsidRPr="00B31189">
        <w:rPr>
          <w:rFonts w:cs="Arial"/>
        </w:rPr>
        <w:t xml:space="preserve">  If Debt Change type etc is selected, the Discretionary Condition option will automatically be removed from the variation type drop down.</w:t>
      </w:r>
      <w:r w:rsidRPr="00B31189">
        <w:rPr>
          <w:rFonts w:cs="Arial"/>
        </w:rPr>
        <w:t xml:space="preserve"> </w:t>
      </w:r>
    </w:p>
    <w:p w14:paraId="03EED9D0" w14:textId="4CC54787" w:rsidR="009610AF" w:rsidRPr="00B31189" w:rsidRDefault="009610AF" w:rsidP="00B31189">
      <w:pPr>
        <w:pStyle w:val="Heading2"/>
        <w:spacing w:before="240" w:after="240" w:line="360" w:lineRule="auto"/>
        <w:rPr>
          <w:rFonts w:cs="Arial"/>
          <w:b w:val="0"/>
          <w:bCs/>
        </w:rPr>
      </w:pPr>
      <w:bookmarkStart w:id="8" w:name="_Toc153292075"/>
      <w:r w:rsidRPr="00B31189">
        <w:rPr>
          <w:rFonts w:cs="Arial"/>
          <w:b w:val="0"/>
          <w:bCs/>
        </w:rPr>
        <w:t>M</w:t>
      </w:r>
      <w:r w:rsidR="00800E24" w:rsidRPr="00B31189">
        <w:rPr>
          <w:rFonts w:cs="Arial"/>
          <w:b w:val="0"/>
          <w:bCs/>
        </w:rPr>
        <w:t xml:space="preserve">oney </w:t>
      </w:r>
      <w:r w:rsidRPr="00B31189">
        <w:rPr>
          <w:rFonts w:cs="Arial"/>
          <w:b w:val="0"/>
          <w:bCs/>
        </w:rPr>
        <w:t>A</w:t>
      </w:r>
      <w:r w:rsidR="00800E24" w:rsidRPr="00B31189">
        <w:rPr>
          <w:rFonts w:cs="Arial"/>
          <w:b w:val="0"/>
          <w:bCs/>
        </w:rPr>
        <w:t>dvisor</w:t>
      </w:r>
      <w:r w:rsidRPr="00B31189">
        <w:rPr>
          <w:rFonts w:cs="Arial"/>
          <w:b w:val="0"/>
          <w:bCs/>
        </w:rPr>
        <w:t xml:space="preserve"> and Debtors</w:t>
      </w:r>
      <w:r w:rsidR="00800E24" w:rsidRPr="00B31189">
        <w:rPr>
          <w:rFonts w:cs="Arial"/>
          <w:b w:val="0"/>
          <w:bCs/>
        </w:rPr>
        <w:t xml:space="preserve"> are</w:t>
      </w:r>
      <w:r w:rsidRPr="00B31189">
        <w:rPr>
          <w:rFonts w:cs="Arial"/>
          <w:b w:val="0"/>
          <w:bCs/>
        </w:rPr>
        <w:t xml:space="preserve"> able to submit a composition variation</w:t>
      </w:r>
      <w:bookmarkEnd w:id="8"/>
    </w:p>
    <w:p w14:paraId="78A704B2" w14:textId="6A75C4CD" w:rsidR="00800E24" w:rsidRPr="00B31189" w:rsidRDefault="0019245A" w:rsidP="00B31189">
      <w:pPr>
        <w:spacing w:before="240" w:after="240" w:line="360" w:lineRule="auto"/>
        <w:rPr>
          <w:rFonts w:cs="Arial"/>
        </w:rPr>
      </w:pPr>
      <w:r w:rsidRPr="00B31189">
        <w:rPr>
          <w:rFonts w:cs="Arial"/>
        </w:rPr>
        <w:t>Permissions have been amended to prevent publ</w:t>
      </w:r>
      <w:r w:rsidR="007C5F64" w:rsidRPr="00B31189">
        <w:rPr>
          <w:rFonts w:cs="Arial"/>
        </w:rPr>
        <w:t xml:space="preserve">ic Money Advisors and debtors from creating a Composition variation.  </w:t>
      </w:r>
      <w:r w:rsidR="00CE6600" w:rsidRPr="00B31189">
        <w:rPr>
          <w:rFonts w:cs="Arial"/>
        </w:rPr>
        <w:t>The permissions have been restricted to a Continuing Money Advisor and AiB.</w:t>
      </w:r>
    </w:p>
    <w:p w14:paraId="5DE9ED99" w14:textId="5876C32E" w:rsidR="009B7B0D" w:rsidRPr="00B31189" w:rsidRDefault="009B7B0D" w:rsidP="00B31189">
      <w:pPr>
        <w:pStyle w:val="Heading1"/>
        <w:spacing w:before="240" w:after="240" w:line="360" w:lineRule="auto"/>
        <w:rPr>
          <w:rFonts w:cs="Arial"/>
          <w:b/>
          <w:bCs/>
        </w:rPr>
      </w:pPr>
      <w:bookmarkStart w:id="9" w:name="_Toc153292076"/>
      <w:r w:rsidRPr="00B31189">
        <w:rPr>
          <w:rFonts w:cs="Arial"/>
          <w:b/>
          <w:bCs/>
        </w:rPr>
        <w:t>Users</w:t>
      </w:r>
      <w:bookmarkEnd w:id="9"/>
    </w:p>
    <w:p w14:paraId="7DA311DC" w14:textId="50E36818" w:rsidR="009B7B0D" w:rsidRPr="00B31189" w:rsidRDefault="0052483D" w:rsidP="00B31189">
      <w:pPr>
        <w:pStyle w:val="Heading2"/>
        <w:spacing w:before="240" w:after="240" w:line="360" w:lineRule="auto"/>
        <w:rPr>
          <w:rFonts w:cs="Arial"/>
          <w:b w:val="0"/>
          <w:bCs/>
        </w:rPr>
      </w:pPr>
      <w:bookmarkStart w:id="10" w:name="_Toc153292077"/>
      <w:r w:rsidRPr="00B31189">
        <w:rPr>
          <w:rFonts w:cs="Arial"/>
          <w:b w:val="0"/>
          <w:bCs/>
        </w:rPr>
        <w:t>Manager report for Users</w:t>
      </w:r>
      <w:bookmarkEnd w:id="10"/>
    </w:p>
    <w:p w14:paraId="3FB25A21" w14:textId="2201A9F4" w:rsidR="00E42F25" w:rsidRPr="00B31189" w:rsidRDefault="00564F97" w:rsidP="00B31189">
      <w:pPr>
        <w:spacing w:before="240" w:after="240" w:line="360" w:lineRule="auto"/>
        <w:rPr>
          <w:rFonts w:cs="Arial"/>
        </w:rPr>
      </w:pPr>
      <w:r w:rsidRPr="00B31189">
        <w:rPr>
          <w:rFonts w:cs="Arial"/>
        </w:rPr>
        <w:t>A new task list</w:t>
      </w:r>
      <w:r w:rsidR="00CD519C" w:rsidRPr="00B31189">
        <w:rPr>
          <w:rFonts w:cs="Arial"/>
        </w:rPr>
        <w:t xml:space="preserve"> called</w:t>
      </w:r>
      <w:r w:rsidR="00FF7643" w:rsidRPr="00B31189">
        <w:rPr>
          <w:rFonts w:cs="Arial"/>
        </w:rPr>
        <w:t xml:space="preserve"> Organisation Users has been</w:t>
      </w:r>
      <w:r w:rsidR="003B0324" w:rsidRPr="00B31189">
        <w:rPr>
          <w:rFonts w:cs="Arial"/>
        </w:rPr>
        <w:t xml:space="preserve"> developed to allow </w:t>
      </w:r>
      <w:r w:rsidR="001A148A" w:rsidRPr="00B31189">
        <w:rPr>
          <w:rFonts w:cs="Arial"/>
        </w:rPr>
        <w:t>internal and external users with manager access the option to add, remove and update users accounts within their organisation.</w:t>
      </w:r>
      <w:r w:rsidR="00120EDC" w:rsidRPr="00B31189">
        <w:rPr>
          <w:rFonts w:cs="Arial"/>
        </w:rPr>
        <w:t xml:space="preserve">  The information can be exported and </w:t>
      </w:r>
      <w:r w:rsidR="006B2F1D" w:rsidRPr="00B31189">
        <w:rPr>
          <w:rFonts w:cs="Arial"/>
        </w:rPr>
        <w:t xml:space="preserve">a report will be automatically emailed to all managers on a quarterly basis </w:t>
      </w:r>
      <w:r w:rsidR="00D35B1F" w:rsidRPr="00B31189">
        <w:rPr>
          <w:rFonts w:cs="Arial"/>
        </w:rPr>
        <w:t>to ensure all Users are still valid.</w:t>
      </w:r>
    </w:p>
    <w:p w14:paraId="42380056" w14:textId="1CEEEAA1" w:rsidR="00E02981" w:rsidRPr="00B31189" w:rsidRDefault="00D35B1F" w:rsidP="00B31189">
      <w:pPr>
        <w:spacing w:before="240" w:after="240" w:line="360" w:lineRule="auto"/>
        <w:rPr>
          <w:rFonts w:cs="Arial"/>
        </w:rPr>
      </w:pPr>
      <w:r w:rsidRPr="00B31189">
        <w:rPr>
          <w:rFonts w:cs="Arial"/>
        </w:rPr>
        <w:t xml:space="preserve">Please note, </w:t>
      </w:r>
      <w:r w:rsidR="00695872" w:rsidRPr="00B31189">
        <w:rPr>
          <w:rFonts w:cs="Arial"/>
        </w:rPr>
        <w:t xml:space="preserve">this functionality is a notification based task therefore Managers must select the “Send User </w:t>
      </w:r>
      <w:r w:rsidR="008847F4" w:rsidRPr="00B31189">
        <w:rPr>
          <w:rFonts w:cs="Arial"/>
        </w:rPr>
        <w:t>Notification task” check box in order to receive these reports.</w:t>
      </w:r>
    </w:p>
    <w:p w14:paraId="12153B41" w14:textId="6665666F" w:rsidR="0052483D" w:rsidRPr="00B31189" w:rsidRDefault="0052483D" w:rsidP="00B31189">
      <w:pPr>
        <w:pStyle w:val="Heading2"/>
        <w:spacing w:before="240" w:after="240" w:line="360" w:lineRule="auto"/>
        <w:rPr>
          <w:rFonts w:cs="Arial"/>
          <w:b w:val="0"/>
          <w:bCs/>
        </w:rPr>
      </w:pPr>
      <w:bookmarkStart w:id="11" w:name="_Toc153292078"/>
      <w:r w:rsidRPr="00B31189">
        <w:rPr>
          <w:rFonts w:cs="Arial"/>
          <w:b w:val="0"/>
          <w:bCs/>
        </w:rPr>
        <w:t>Approving New Users</w:t>
      </w:r>
      <w:bookmarkEnd w:id="11"/>
    </w:p>
    <w:p w14:paraId="26ECC558" w14:textId="7E05B9BA" w:rsidR="00F13061" w:rsidRPr="00B31189" w:rsidRDefault="00BF2697" w:rsidP="00B31189">
      <w:pPr>
        <w:spacing w:before="240" w:after="240" w:line="360" w:lineRule="auto"/>
        <w:rPr>
          <w:rFonts w:cs="Arial"/>
        </w:rPr>
      </w:pPr>
      <w:r w:rsidRPr="00B31189">
        <w:rPr>
          <w:rFonts w:cs="Arial"/>
        </w:rPr>
        <w:t xml:space="preserve">All external </w:t>
      </w:r>
      <w:r w:rsidR="00B5688C" w:rsidRPr="00B31189">
        <w:rPr>
          <w:rFonts w:cs="Arial"/>
        </w:rPr>
        <w:t>user requests will automatically populate in the</w:t>
      </w:r>
      <w:r w:rsidR="00733A79" w:rsidRPr="00B31189">
        <w:rPr>
          <w:rFonts w:cs="Arial"/>
        </w:rPr>
        <w:t xml:space="preserve"> New </w:t>
      </w:r>
      <w:r w:rsidR="00EE5559" w:rsidRPr="00B31189">
        <w:rPr>
          <w:rFonts w:cs="Arial"/>
        </w:rPr>
        <w:t xml:space="preserve">User Request task list which </w:t>
      </w:r>
      <w:r w:rsidR="00E95798" w:rsidRPr="00B31189">
        <w:rPr>
          <w:rFonts w:cs="Arial"/>
        </w:rPr>
        <w:t>is</w:t>
      </w:r>
      <w:r w:rsidR="00EE5559" w:rsidRPr="00B31189">
        <w:rPr>
          <w:rFonts w:cs="Arial"/>
        </w:rPr>
        <w:t xml:space="preserve"> visible to manager users </w:t>
      </w:r>
      <w:r w:rsidR="0070052E" w:rsidRPr="00B31189">
        <w:rPr>
          <w:rFonts w:cs="Arial"/>
        </w:rPr>
        <w:t>of that organisation</w:t>
      </w:r>
      <w:r w:rsidR="00EE5559" w:rsidRPr="00B31189">
        <w:rPr>
          <w:rFonts w:cs="Arial"/>
        </w:rPr>
        <w:t>.</w:t>
      </w:r>
      <w:r w:rsidR="0070052E" w:rsidRPr="00B31189">
        <w:rPr>
          <w:rFonts w:cs="Arial"/>
        </w:rPr>
        <w:t xml:space="preserve">  Any future requests will only populate in the task list for AiB Users if the organisation has not been </w:t>
      </w:r>
      <w:r w:rsidR="00BF0472" w:rsidRPr="00B31189">
        <w:rPr>
          <w:rFonts w:cs="Arial"/>
        </w:rPr>
        <w:t xml:space="preserve">approved on eDEN.  Once the organisations are approved, AiB Users </w:t>
      </w:r>
      <w:r w:rsidR="001F5103" w:rsidRPr="00B31189">
        <w:rPr>
          <w:rFonts w:cs="Arial"/>
        </w:rPr>
        <w:t>can input the approved organisation which w</w:t>
      </w:r>
      <w:r w:rsidR="00236A2C" w:rsidRPr="00B31189">
        <w:rPr>
          <w:rFonts w:cs="Arial"/>
        </w:rPr>
        <w:t>ill automatically remove the request from the Ai</w:t>
      </w:r>
      <w:r w:rsidR="005B591D" w:rsidRPr="00B31189">
        <w:rPr>
          <w:rFonts w:cs="Arial"/>
        </w:rPr>
        <w:t>B task list</w:t>
      </w:r>
      <w:r w:rsidR="000E7A10" w:rsidRPr="00B31189">
        <w:rPr>
          <w:rFonts w:cs="Arial"/>
        </w:rPr>
        <w:t xml:space="preserve"> and populate</w:t>
      </w:r>
      <w:r w:rsidR="00B030A6" w:rsidRPr="00B31189">
        <w:rPr>
          <w:rFonts w:cs="Arial"/>
        </w:rPr>
        <w:t xml:space="preserve"> in the external task list.</w:t>
      </w:r>
      <w:r w:rsidR="00EE5559" w:rsidRPr="00B31189">
        <w:rPr>
          <w:rFonts w:cs="Arial"/>
        </w:rPr>
        <w:t xml:space="preserve">  </w:t>
      </w:r>
    </w:p>
    <w:p w14:paraId="455423BF" w14:textId="77777777" w:rsidR="00F13061" w:rsidRPr="00B31189" w:rsidRDefault="00F13061" w:rsidP="00B31189">
      <w:pPr>
        <w:spacing w:before="240" w:after="240" w:line="360" w:lineRule="auto"/>
        <w:rPr>
          <w:rFonts w:cs="Arial"/>
        </w:rPr>
      </w:pPr>
    </w:p>
    <w:p w14:paraId="23BD3D8A" w14:textId="437A284F" w:rsidR="00F5016F" w:rsidRPr="00B31189" w:rsidRDefault="008E3982" w:rsidP="00B31189">
      <w:pPr>
        <w:pStyle w:val="Heading1"/>
        <w:spacing w:before="240" w:after="240" w:line="360" w:lineRule="auto"/>
        <w:rPr>
          <w:rFonts w:cs="Arial"/>
          <w:b/>
          <w:bCs/>
        </w:rPr>
      </w:pPr>
      <w:bookmarkStart w:id="12" w:name="_Toc153292079"/>
      <w:r w:rsidRPr="00B31189">
        <w:rPr>
          <w:rFonts w:cs="Arial"/>
          <w:b/>
          <w:bCs/>
        </w:rPr>
        <w:lastRenderedPageBreak/>
        <w:t>Help desk</w:t>
      </w:r>
      <w:bookmarkEnd w:id="12"/>
    </w:p>
    <w:p w14:paraId="468615BD" w14:textId="5DC4BFF5" w:rsidR="00F5016F" w:rsidRPr="00B31189" w:rsidRDefault="00CF38FF" w:rsidP="00B31189">
      <w:pPr>
        <w:pStyle w:val="Heading2"/>
        <w:spacing w:before="240" w:after="240" w:line="360" w:lineRule="auto"/>
        <w:rPr>
          <w:rFonts w:cs="Arial"/>
          <w:b w:val="0"/>
          <w:bCs/>
        </w:rPr>
      </w:pPr>
      <w:bookmarkStart w:id="13" w:name="_Toc153292080"/>
      <w:r w:rsidRPr="00B31189">
        <w:rPr>
          <w:rFonts w:cs="Arial"/>
          <w:b w:val="0"/>
          <w:bCs/>
        </w:rPr>
        <w:t>Debtor Payment Schedule Status Error</w:t>
      </w:r>
      <w:bookmarkEnd w:id="13"/>
    </w:p>
    <w:p w14:paraId="7A190D6C" w14:textId="3445679D" w:rsidR="00C34EC2" w:rsidRPr="00B31189" w:rsidRDefault="00FB2018" w:rsidP="00B31189">
      <w:pPr>
        <w:spacing w:before="240" w:after="240" w:line="360" w:lineRule="auto"/>
        <w:rPr>
          <w:rFonts w:cs="Arial"/>
        </w:rPr>
      </w:pPr>
      <w:r w:rsidRPr="00B31189">
        <w:rPr>
          <w:rFonts w:cs="Arial"/>
        </w:rPr>
        <w:t>A</w:t>
      </w:r>
      <w:r w:rsidR="008E3982" w:rsidRPr="00B31189">
        <w:rPr>
          <w:rFonts w:cs="Arial"/>
        </w:rPr>
        <w:t xml:space="preserve">n </w:t>
      </w:r>
      <w:r w:rsidRPr="00B31189">
        <w:rPr>
          <w:rFonts w:cs="Arial"/>
        </w:rPr>
        <w:t xml:space="preserve">issue was raised as it had been identified that the Payment </w:t>
      </w:r>
      <w:r w:rsidR="00B10E98" w:rsidRPr="00B31189">
        <w:rPr>
          <w:rFonts w:cs="Arial"/>
        </w:rPr>
        <w:t>Schedule</w:t>
      </w:r>
      <w:r w:rsidRPr="00B31189">
        <w:rPr>
          <w:rFonts w:cs="Arial"/>
        </w:rPr>
        <w:t xml:space="preserve"> was not updating when amendments were made to payments therefore the Debtor Payment Schedule status was incorrect.  This issue has now been resolved.</w:t>
      </w:r>
    </w:p>
    <w:p w14:paraId="0FFD9059" w14:textId="4CAD5F3B" w:rsidR="008D44FF" w:rsidRPr="00B31189" w:rsidRDefault="008D44FF" w:rsidP="00B31189">
      <w:pPr>
        <w:pStyle w:val="Heading1"/>
        <w:spacing w:before="240" w:after="240" w:line="360" w:lineRule="auto"/>
        <w:rPr>
          <w:rFonts w:cs="Arial"/>
          <w:b/>
          <w:bCs/>
        </w:rPr>
      </w:pPr>
      <w:bookmarkStart w:id="14" w:name="_Toc153292081"/>
      <w:r w:rsidRPr="00B31189">
        <w:rPr>
          <w:rFonts w:cs="Arial"/>
          <w:b/>
          <w:bCs/>
        </w:rPr>
        <w:t>Letters</w:t>
      </w:r>
      <w:bookmarkEnd w:id="14"/>
    </w:p>
    <w:p w14:paraId="2452F437" w14:textId="374F5395" w:rsidR="008D44FF" w:rsidRPr="00B31189" w:rsidRDefault="00E00B6C" w:rsidP="00B31189">
      <w:pPr>
        <w:pStyle w:val="Heading2"/>
        <w:spacing w:before="240" w:after="240" w:line="360" w:lineRule="auto"/>
        <w:rPr>
          <w:rFonts w:cs="Arial"/>
          <w:b w:val="0"/>
          <w:bCs/>
        </w:rPr>
      </w:pPr>
      <w:bookmarkStart w:id="15" w:name="_Toc153292082"/>
      <w:r w:rsidRPr="00B31189">
        <w:rPr>
          <w:rFonts w:cs="Arial"/>
          <w:b w:val="0"/>
          <w:bCs/>
        </w:rPr>
        <w:t>New merge field for Debtor Address for Variation, Variation Proposal and Revocation type letters</w:t>
      </w:r>
      <w:bookmarkEnd w:id="15"/>
    </w:p>
    <w:p w14:paraId="6A479A48" w14:textId="7924FAD5" w:rsidR="00C32266" w:rsidRPr="00B31189" w:rsidRDefault="0040362D" w:rsidP="00B31189">
      <w:pPr>
        <w:spacing w:before="240" w:after="240" w:line="360" w:lineRule="auto"/>
        <w:rPr>
          <w:rFonts w:cs="Arial"/>
          <w:szCs w:val="24"/>
          <w:lang w:eastAsia="en-GB"/>
        </w:rPr>
      </w:pPr>
      <w:r w:rsidRPr="00B31189">
        <w:rPr>
          <w:rFonts w:cs="Arial"/>
        </w:rPr>
        <w:t xml:space="preserve">Intermittent issues were raised </w:t>
      </w:r>
      <w:r w:rsidR="00A74887" w:rsidRPr="00B31189">
        <w:rPr>
          <w:rFonts w:cs="Arial"/>
        </w:rPr>
        <w:t>which were related to a merge field where the debtor address was not populating in various letters.  The issue has been resolved.</w:t>
      </w:r>
    </w:p>
    <w:p w14:paraId="2C0190FF" w14:textId="53245888" w:rsidR="00C32266" w:rsidRPr="00B31189" w:rsidRDefault="00C32266" w:rsidP="00B31189">
      <w:pPr>
        <w:spacing w:before="240" w:after="240" w:line="360" w:lineRule="auto"/>
        <w:rPr>
          <w:rFonts w:cs="Arial"/>
          <w:szCs w:val="24"/>
          <w:lang w:eastAsia="en-GB"/>
        </w:rPr>
      </w:pPr>
    </w:p>
    <w:p w14:paraId="346547B4" w14:textId="2C7C8641" w:rsidR="00C32266" w:rsidRPr="00B31189" w:rsidRDefault="00C32266" w:rsidP="00B31189">
      <w:pPr>
        <w:spacing w:before="240" w:after="240" w:line="360" w:lineRule="auto"/>
        <w:rPr>
          <w:rFonts w:cs="Arial"/>
          <w:szCs w:val="24"/>
          <w:lang w:eastAsia="en-GB"/>
        </w:rPr>
      </w:pPr>
    </w:p>
    <w:p w14:paraId="4037387D" w14:textId="217EFB30" w:rsidR="00C32266" w:rsidRPr="00B31189" w:rsidRDefault="00C32266" w:rsidP="00B31189">
      <w:pPr>
        <w:spacing w:before="240" w:after="240" w:line="360" w:lineRule="auto"/>
        <w:rPr>
          <w:rFonts w:cs="Arial"/>
          <w:szCs w:val="24"/>
          <w:lang w:eastAsia="en-GB"/>
        </w:rPr>
      </w:pPr>
    </w:p>
    <w:p w14:paraId="1F7729DF" w14:textId="398E03CA" w:rsidR="00C32266" w:rsidRPr="00B31189" w:rsidRDefault="00C32266" w:rsidP="00B31189">
      <w:pPr>
        <w:spacing w:before="240" w:after="240" w:line="360" w:lineRule="auto"/>
        <w:rPr>
          <w:rFonts w:cs="Arial"/>
          <w:szCs w:val="24"/>
          <w:lang w:eastAsia="en-GB"/>
        </w:rPr>
      </w:pPr>
    </w:p>
    <w:p w14:paraId="18342391" w14:textId="77777777" w:rsidR="00C32266" w:rsidRPr="00B31189" w:rsidRDefault="00C32266" w:rsidP="00B31189">
      <w:pPr>
        <w:spacing w:before="240" w:after="240" w:line="360" w:lineRule="auto"/>
        <w:rPr>
          <w:rFonts w:cs="Arial"/>
          <w:szCs w:val="24"/>
          <w:lang w:eastAsia="en-GB"/>
        </w:rPr>
      </w:pPr>
    </w:p>
    <w:p w14:paraId="2B8A87A5" w14:textId="7C828BD2" w:rsidR="00C32266" w:rsidRPr="00B31189" w:rsidRDefault="00C32266" w:rsidP="00B31189">
      <w:pPr>
        <w:spacing w:before="240" w:after="240" w:line="360" w:lineRule="auto"/>
        <w:rPr>
          <w:rFonts w:cs="Arial"/>
          <w:lang w:eastAsia="en-GB"/>
        </w:rPr>
      </w:pPr>
    </w:p>
    <w:p w14:paraId="373AF10C" w14:textId="6B3E39A4" w:rsidR="00C32266" w:rsidRPr="00B31189" w:rsidRDefault="00C32266" w:rsidP="00B31189">
      <w:pPr>
        <w:spacing w:before="240" w:after="240" w:line="360" w:lineRule="auto"/>
        <w:rPr>
          <w:rFonts w:cs="Arial"/>
          <w:lang w:eastAsia="en-GB"/>
        </w:rPr>
      </w:pPr>
    </w:p>
    <w:p w14:paraId="4D363214" w14:textId="332BF984" w:rsidR="00C32266" w:rsidRPr="00B31189" w:rsidRDefault="00C32266" w:rsidP="00B31189">
      <w:pPr>
        <w:spacing w:before="240" w:after="240" w:line="360" w:lineRule="auto"/>
        <w:rPr>
          <w:rFonts w:cs="Arial"/>
          <w:lang w:eastAsia="en-GB"/>
        </w:rPr>
      </w:pPr>
    </w:p>
    <w:p w14:paraId="39100509" w14:textId="369DFA12" w:rsidR="00C32266" w:rsidRPr="00B31189" w:rsidRDefault="00C32266" w:rsidP="00B31189">
      <w:pPr>
        <w:spacing w:before="240" w:after="240" w:line="360" w:lineRule="auto"/>
        <w:rPr>
          <w:rFonts w:cs="Arial"/>
          <w:lang w:eastAsia="en-GB"/>
        </w:rPr>
      </w:pPr>
    </w:p>
    <w:p w14:paraId="658F492C" w14:textId="44F70582" w:rsidR="00C32266" w:rsidRPr="00B31189" w:rsidRDefault="00C32266" w:rsidP="00B31189">
      <w:pPr>
        <w:spacing w:before="240" w:after="240" w:line="360" w:lineRule="auto"/>
        <w:rPr>
          <w:rFonts w:cs="Arial"/>
          <w:lang w:eastAsia="en-GB"/>
        </w:rPr>
      </w:pPr>
    </w:p>
    <w:p w14:paraId="07C9F339" w14:textId="564F299C" w:rsidR="00E603BD" w:rsidRPr="00B31189" w:rsidRDefault="00E603BD" w:rsidP="00B31189">
      <w:pPr>
        <w:spacing w:before="240" w:after="240" w:line="360" w:lineRule="auto"/>
        <w:rPr>
          <w:rFonts w:cs="Arial"/>
        </w:rPr>
      </w:pPr>
    </w:p>
    <w:sectPr w:rsidR="00E603BD" w:rsidRPr="00B31189" w:rsidSect="000E781D">
      <w:footerReference w:type="default" r:id="rId17"/>
      <w:pgSz w:w="11906" w:h="16838" w:code="9"/>
      <w:pgMar w:top="1440" w:right="1440" w:bottom="1135"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BB21" w14:textId="77777777" w:rsidR="002321D1" w:rsidRDefault="002321D1" w:rsidP="00A31C61">
      <w:r>
        <w:separator/>
      </w:r>
    </w:p>
  </w:endnote>
  <w:endnote w:type="continuationSeparator" w:id="0">
    <w:p w14:paraId="33A9AF78" w14:textId="77777777" w:rsidR="002321D1" w:rsidRDefault="002321D1" w:rsidP="00A3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5288"/>
      <w:docPartObj>
        <w:docPartGallery w:val="Page Numbers (Bottom of Page)"/>
        <w:docPartUnique/>
      </w:docPartObj>
    </w:sdtPr>
    <w:sdtEndPr>
      <w:rPr>
        <w:noProof/>
      </w:rPr>
    </w:sdtEndPr>
    <w:sdtContent>
      <w:p w14:paraId="24BD807D" w14:textId="24364F02" w:rsidR="001D708E" w:rsidRDefault="001D708E">
        <w:pPr>
          <w:pStyle w:val="Footer"/>
          <w:jc w:val="center"/>
        </w:pPr>
        <w:r>
          <w:fldChar w:fldCharType="begin"/>
        </w:r>
        <w:r>
          <w:instrText xml:space="preserve"> PAGE   \* MERGEFORMAT </w:instrText>
        </w:r>
        <w:r>
          <w:fldChar w:fldCharType="separate"/>
        </w:r>
        <w:r w:rsidR="00E158C8">
          <w:rPr>
            <w:noProof/>
          </w:rPr>
          <w:t>1</w:t>
        </w:r>
        <w:r>
          <w:rPr>
            <w:noProof/>
          </w:rPr>
          <w:fldChar w:fldCharType="end"/>
        </w:r>
      </w:p>
    </w:sdtContent>
  </w:sdt>
  <w:p w14:paraId="595C80CE" w14:textId="77777777" w:rsidR="001D708E" w:rsidRDefault="001D708E" w:rsidP="001840B1">
    <w:pPr>
      <w:pStyle w:val="Footer"/>
    </w:pPr>
  </w:p>
  <w:p w14:paraId="4CC64E54" w14:textId="6E66B30E" w:rsidR="001D708E" w:rsidRDefault="00640E2D" w:rsidP="00640E2D">
    <w:pPr>
      <w:pStyle w:val="Footer"/>
      <w:tabs>
        <w:tab w:val="clear" w:pos="4153"/>
        <w:tab w:val="clear" w:pos="8306"/>
        <w:tab w:val="left" w:pos="16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0551" w14:textId="77777777" w:rsidR="002321D1" w:rsidRDefault="002321D1" w:rsidP="00A31C61">
      <w:r>
        <w:separator/>
      </w:r>
    </w:p>
  </w:footnote>
  <w:footnote w:type="continuationSeparator" w:id="0">
    <w:p w14:paraId="6DAD305F" w14:textId="77777777" w:rsidR="002321D1" w:rsidRDefault="002321D1" w:rsidP="00A3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EA7DD8"/>
    <w:lvl w:ilvl="0">
      <w:start w:val="1"/>
      <w:numFmt w:val="decimal"/>
      <w:pStyle w:val="Heading1"/>
      <w:lvlText w:val="%1."/>
      <w:legacy w:legacy="1" w:legacySpace="288" w:legacyIndent="720"/>
      <w:lvlJc w:val="left"/>
      <w:rPr>
        <w:b/>
      </w:rPr>
    </w:lvl>
    <w:lvl w:ilvl="1">
      <w:start w:val="1"/>
      <w:numFmt w:val="decimal"/>
      <w:pStyle w:val="Heading2"/>
      <w:lvlText w:val="%1.%2"/>
      <w:legacy w:legacy="1" w:legacySpace="284" w:legacyIndent="720"/>
      <w:lvlJc w:val="left"/>
      <w:rPr>
        <w:b w:val="0"/>
        <w:color w:val="auto"/>
      </w:rPr>
    </w:lvl>
    <w:lvl w:ilvl="2">
      <w:start w:val="1"/>
      <w:numFmt w:val="decimal"/>
      <w:pStyle w:val="Heading3"/>
      <w:lvlText w:val="%1.%2.%3"/>
      <w:legacy w:legacy="1" w:legacySpace="284" w:legacyIndent="72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B208F1"/>
    <w:multiLevelType w:val="hybridMultilevel"/>
    <w:tmpl w:val="8F5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FFC"/>
    <w:multiLevelType w:val="hybridMultilevel"/>
    <w:tmpl w:val="72267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8E2B33"/>
    <w:multiLevelType w:val="hybridMultilevel"/>
    <w:tmpl w:val="E07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85DE1"/>
    <w:multiLevelType w:val="hybridMultilevel"/>
    <w:tmpl w:val="9C9EE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21FC5"/>
    <w:multiLevelType w:val="multilevel"/>
    <w:tmpl w:val="DF8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70EDD"/>
    <w:multiLevelType w:val="hybridMultilevel"/>
    <w:tmpl w:val="C6D8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45D6B"/>
    <w:multiLevelType w:val="hybridMultilevel"/>
    <w:tmpl w:val="416E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2D1D"/>
    <w:multiLevelType w:val="multilevel"/>
    <w:tmpl w:val="E896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603D8"/>
    <w:multiLevelType w:val="hybridMultilevel"/>
    <w:tmpl w:val="43AC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36758"/>
    <w:multiLevelType w:val="hybridMultilevel"/>
    <w:tmpl w:val="CE44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32F3C"/>
    <w:multiLevelType w:val="hybridMultilevel"/>
    <w:tmpl w:val="7D28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230A1"/>
    <w:multiLevelType w:val="multilevel"/>
    <w:tmpl w:val="86B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92C61"/>
    <w:multiLevelType w:val="hybridMultilevel"/>
    <w:tmpl w:val="9E9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2713A"/>
    <w:multiLevelType w:val="hybridMultilevel"/>
    <w:tmpl w:val="D76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67249"/>
    <w:multiLevelType w:val="hybridMultilevel"/>
    <w:tmpl w:val="41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36D80"/>
    <w:multiLevelType w:val="hybridMultilevel"/>
    <w:tmpl w:val="065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1964"/>
    <w:multiLevelType w:val="hybridMultilevel"/>
    <w:tmpl w:val="7C12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227BD"/>
    <w:multiLevelType w:val="multilevel"/>
    <w:tmpl w:val="8A6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972D4"/>
    <w:multiLevelType w:val="hybridMultilevel"/>
    <w:tmpl w:val="EACC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E7841"/>
    <w:multiLevelType w:val="hybridMultilevel"/>
    <w:tmpl w:val="484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5D8A"/>
    <w:multiLevelType w:val="hybridMultilevel"/>
    <w:tmpl w:val="A43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447C3"/>
    <w:multiLevelType w:val="multilevel"/>
    <w:tmpl w:val="B3E4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E2F4F"/>
    <w:multiLevelType w:val="hybridMultilevel"/>
    <w:tmpl w:val="44F4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21BA3"/>
    <w:multiLevelType w:val="hybridMultilevel"/>
    <w:tmpl w:val="34AE87E6"/>
    <w:lvl w:ilvl="0" w:tplc="1F627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E0841"/>
    <w:multiLevelType w:val="hybridMultilevel"/>
    <w:tmpl w:val="A8C8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47E29"/>
    <w:multiLevelType w:val="hybridMultilevel"/>
    <w:tmpl w:val="8DB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62E61"/>
    <w:multiLevelType w:val="hybridMultilevel"/>
    <w:tmpl w:val="D0A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7C66"/>
    <w:multiLevelType w:val="hybridMultilevel"/>
    <w:tmpl w:val="93140F34"/>
    <w:lvl w:ilvl="0" w:tplc="C172D9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47D36"/>
    <w:multiLevelType w:val="hybridMultilevel"/>
    <w:tmpl w:val="B2AC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E0615"/>
    <w:multiLevelType w:val="hybridMultilevel"/>
    <w:tmpl w:val="2744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D7D84"/>
    <w:multiLevelType w:val="hybridMultilevel"/>
    <w:tmpl w:val="FFD2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45CEC"/>
    <w:multiLevelType w:val="hybridMultilevel"/>
    <w:tmpl w:val="6AE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82843"/>
    <w:multiLevelType w:val="hybridMultilevel"/>
    <w:tmpl w:val="9988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5" w15:restartNumberingAfterBreak="0">
    <w:nsid w:val="68F678A7"/>
    <w:multiLevelType w:val="hybridMultilevel"/>
    <w:tmpl w:val="FFB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824F5"/>
    <w:multiLevelType w:val="hybridMultilevel"/>
    <w:tmpl w:val="1C5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0222A"/>
    <w:multiLevelType w:val="hybridMultilevel"/>
    <w:tmpl w:val="CCC0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A029D"/>
    <w:multiLevelType w:val="hybridMultilevel"/>
    <w:tmpl w:val="FD98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70E20"/>
    <w:multiLevelType w:val="multilevel"/>
    <w:tmpl w:val="27A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E7162"/>
    <w:multiLevelType w:val="hybridMultilevel"/>
    <w:tmpl w:val="18E0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804351">
    <w:abstractNumId w:val="34"/>
  </w:num>
  <w:num w:numId="2" w16cid:durableId="24016977">
    <w:abstractNumId w:val="0"/>
  </w:num>
  <w:num w:numId="3" w16cid:durableId="782575421">
    <w:abstractNumId w:val="0"/>
  </w:num>
  <w:num w:numId="4" w16cid:durableId="1553229918">
    <w:abstractNumId w:val="0"/>
  </w:num>
  <w:num w:numId="5" w16cid:durableId="96489591">
    <w:abstractNumId w:val="34"/>
  </w:num>
  <w:num w:numId="6" w16cid:durableId="1919052121">
    <w:abstractNumId w:val="0"/>
  </w:num>
  <w:num w:numId="7" w16cid:durableId="1699351508">
    <w:abstractNumId w:val="5"/>
  </w:num>
  <w:num w:numId="8" w16cid:durableId="100608311">
    <w:abstractNumId w:val="0"/>
  </w:num>
  <w:num w:numId="9" w16cid:durableId="1635018740">
    <w:abstractNumId w:val="0"/>
  </w:num>
  <w:num w:numId="10" w16cid:durableId="59913298">
    <w:abstractNumId w:val="0"/>
  </w:num>
  <w:num w:numId="11" w16cid:durableId="1368604319">
    <w:abstractNumId w:val="4"/>
  </w:num>
  <w:num w:numId="12" w16cid:durableId="167451744">
    <w:abstractNumId w:val="29"/>
  </w:num>
  <w:num w:numId="13" w16cid:durableId="602111819">
    <w:abstractNumId w:val="13"/>
  </w:num>
  <w:num w:numId="14" w16cid:durableId="293489487">
    <w:abstractNumId w:val="35"/>
  </w:num>
  <w:num w:numId="15" w16cid:durableId="1212885240">
    <w:abstractNumId w:val="33"/>
  </w:num>
  <w:num w:numId="16" w16cid:durableId="1480416172">
    <w:abstractNumId w:val="12"/>
  </w:num>
  <w:num w:numId="17" w16cid:durableId="92945696">
    <w:abstractNumId w:val="9"/>
  </w:num>
  <w:num w:numId="18" w16cid:durableId="1111783967">
    <w:abstractNumId w:val="14"/>
  </w:num>
  <w:num w:numId="19" w16cid:durableId="548802511">
    <w:abstractNumId w:val="31"/>
  </w:num>
  <w:num w:numId="20" w16cid:durableId="214241648">
    <w:abstractNumId w:val="10"/>
  </w:num>
  <w:num w:numId="21" w16cid:durableId="1665815900">
    <w:abstractNumId w:val="21"/>
  </w:num>
  <w:num w:numId="22" w16cid:durableId="1423182018">
    <w:abstractNumId w:val="27"/>
  </w:num>
  <w:num w:numId="23" w16cid:durableId="1224484762">
    <w:abstractNumId w:val="6"/>
  </w:num>
  <w:num w:numId="24" w16cid:durableId="38867691">
    <w:abstractNumId w:val="25"/>
  </w:num>
  <w:num w:numId="25" w16cid:durableId="605191387">
    <w:abstractNumId w:val="11"/>
  </w:num>
  <w:num w:numId="26" w16cid:durableId="989333733">
    <w:abstractNumId w:val="24"/>
  </w:num>
  <w:num w:numId="27" w16cid:durableId="1309825763">
    <w:abstractNumId w:val="15"/>
  </w:num>
  <w:num w:numId="28" w16cid:durableId="409350626">
    <w:abstractNumId w:val="38"/>
  </w:num>
  <w:num w:numId="29" w16cid:durableId="517037293">
    <w:abstractNumId w:val="40"/>
  </w:num>
  <w:num w:numId="30" w16cid:durableId="1922710610">
    <w:abstractNumId w:val="26"/>
  </w:num>
  <w:num w:numId="31" w16cid:durableId="120463065">
    <w:abstractNumId w:val="2"/>
  </w:num>
  <w:num w:numId="32" w16cid:durableId="457914683">
    <w:abstractNumId w:val="37"/>
  </w:num>
  <w:num w:numId="33" w16cid:durableId="1047140769">
    <w:abstractNumId w:val="28"/>
  </w:num>
  <w:num w:numId="34" w16cid:durableId="503519553">
    <w:abstractNumId w:val="32"/>
  </w:num>
  <w:num w:numId="35" w16cid:durableId="1708218661">
    <w:abstractNumId w:val="36"/>
  </w:num>
  <w:num w:numId="36" w16cid:durableId="674455589">
    <w:abstractNumId w:val="3"/>
  </w:num>
  <w:num w:numId="37" w16cid:durableId="1369835596">
    <w:abstractNumId w:val="39"/>
  </w:num>
  <w:num w:numId="38" w16cid:durableId="565384998">
    <w:abstractNumId w:val="22"/>
  </w:num>
  <w:num w:numId="39" w16cid:durableId="468480167">
    <w:abstractNumId w:val="30"/>
  </w:num>
  <w:num w:numId="40" w16cid:durableId="1468276768">
    <w:abstractNumId w:val="16"/>
  </w:num>
  <w:num w:numId="41" w16cid:durableId="298463166">
    <w:abstractNumId w:val="20"/>
  </w:num>
  <w:num w:numId="42" w16cid:durableId="1551844596">
    <w:abstractNumId w:val="1"/>
  </w:num>
  <w:num w:numId="43" w16cid:durableId="2049524004">
    <w:abstractNumId w:val="17"/>
  </w:num>
  <w:num w:numId="44" w16cid:durableId="660620506">
    <w:abstractNumId w:val="7"/>
  </w:num>
  <w:num w:numId="45" w16cid:durableId="681472826">
    <w:abstractNumId w:val="23"/>
  </w:num>
  <w:num w:numId="46" w16cid:durableId="2067793661">
    <w:abstractNumId w:val="18"/>
  </w:num>
  <w:num w:numId="47" w16cid:durableId="1036999630">
    <w:abstractNumId w:val="8"/>
  </w:num>
  <w:num w:numId="48" w16cid:durableId="14340593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50"/>
    <w:rsid w:val="00003AE7"/>
    <w:rsid w:val="000053E6"/>
    <w:rsid w:val="000055AF"/>
    <w:rsid w:val="00006590"/>
    <w:rsid w:val="0001060B"/>
    <w:rsid w:val="00013C91"/>
    <w:rsid w:val="00015875"/>
    <w:rsid w:val="00015BD2"/>
    <w:rsid w:val="00016820"/>
    <w:rsid w:val="000170E4"/>
    <w:rsid w:val="000227CE"/>
    <w:rsid w:val="000245A3"/>
    <w:rsid w:val="0002486B"/>
    <w:rsid w:val="00025113"/>
    <w:rsid w:val="00025567"/>
    <w:rsid w:val="00027C27"/>
    <w:rsid w:val="0003171C"/>
    <w:rsid w:val="00035D2B"/>
    <w:rsid w:val="0003681C"/>
    <w:rsid w:val="00040ACD"/>
    <w:rsid w:val="000422D9"/>
    <w:rsid w:val="00046DB1"/>
    <w:rsid w:val="0005065F"/>
    <w:rsid w:val="0005095D"/>
    <w:rsid w:val="00052012"/>
    <w:rsid w:val="000546C9"/>
    <w:rsid w:val="00056476"/>
    <w:rsid w:val="0005673D"/>
    <w:rsid w:val="00056D21"/>
    <w:rsid w:val="000579B8"/>
    <w:rsid w:val="000608E4"/>
    <w:rsid w:val="00061461"/>
    <w:rsid w:val="000636A8"/>
    <w:rsid w:val="000718D9"/>
    <w:rsid w:val="00071BA3"/>
    <w:rsid w:val="000720BD"/>
    <w:rsid w:val="000735AE"/>
    <w:rsid w:val="00074E26"/>
    <w:rsid w:val="0008287A"/>
    <w:rsid w:val="0008367A"/>
    <w:rsid w:val="0008504D"/>
    <w:rsid w:val="00087ABE"/>
    <w:rsid w:val="00090946"/>
    <w:rsid w:val="00091BD7"/>
    <w:rsid w:val="00096D7D"/>
    <w:rsid w:val="000A05F9"/>
    <w:rsid w:val="000A093D"/>
    <w:rsid w:val="000A247A"/>
    <w:rsid w:val="000A3C01"/>
    <w:rsid w:val="000A46F0"/>
    <w:rsid w:val="000A51ED"/>
    <w:rsid w:val="000A5266"/>
    <w:rsid w:val="000A5995"/>
    <w:rsid w:val="000A5D26"/>
    <w:rsid w:val="000A6246"/>
    <w:rsid w:val="000A6590"/>
    <w:rsid w:val="000A6BA1"/>
    <w:rsid w:val="000A7BEB"/>
    <w:rsid w:val="000B10CA"/>
    <w:rsid w:val="000B2FE3"/>
    <w:rsid w:val="000B4A5C"/>
    <w:rsid w:val="000B5437"/>
    <w:rsid w:val="000B635A"/>
    <w:rsid w:val="000C0CF4"/>
    <w:rsid w:val="000C38C0"/>
    <w:rsid w:val="000C4EA9"/>
    <w:rsid w:val="000C7278"/>
    <w:rsid w:val="000D034C"/>
    <w:rsid w:val="000D3CB1"/>
    <w:rsid w:val="000D6463"/>
    <w:rsid w:val="000D7B69"/>
    <w:rsid w:val="000E1362"/>
    <w:rsid w:val="000E3DC7"/>
    <w:rsid w:val="000E5C21"/>
    <w:rsid w:val="000E6A36"/>
    <w:rsid w:val="000E781D"/>
    <w:rsid w:val="000E7A10"/>
    <w:rsid w:val="000F23BD"/>
    <w:rsid w:val="000F2D87"/>
    <w:rsid w:val="000F355B"/>
    <w:rsid w:val="000F3C84"/>
    <w:rsid w:val="000F4756"/>
    <w:rsid w:val="000F4B04"/>
    <w:rsid w:val="00100DEC"/>
    <w:rsid w:val="00102C14"/>
    <w:rsid w:val="001045D3"/>
    <w:rsid w:val="001050C2"/>
    <w:rsid w:val="001057EC"/>
    <w:rsid w:val="00105A6F"/>
    <w:rsid w:val="00106415"/>
    <w:rsid w:val="001067F1"/>
    <w:rsid w:val="00106958"/>
    <w:rsid w:val="00106A79"/>
    <w:rsid w:val="001110C3"/>
    <w:rsid w:val="00111D2D"/>
    <w:rsid w:val="00113FC3"/>
    <w:rsid w:val="001172F6"/>
    <w:rsid w:val="00120EDC"/>
    <w:rsid w:val="00122955"/>
    <w:rsid w:val="00122AAD"/>
    <w:rsid w:val="00123B1A"/>
    <w:rsid w:val="001242AD"/>
    <w:rsid w:val="001259E2"/>
    <w:rsid w:val="00127EC9"/>
    <w:rsid w:val="00132D1C"/>
    <w:rsid w:val="001347F9"/>
    <w:rsid w:val="00134F2C"/>
    <w:rsid w:val="00135EDA"/>
    <w:rsid w:val="0013627E"/>
    <w:rsid w:val="001371A7"/>
    <w:rsid w:val="00140CE2"/>
    <w:rsid w:val="00140E42"/>
    <w:rsid w:val="001411D4"/>
    <w:rsid w:val="001422C1"/>
    <w:rsid w:val="00142508"/>
    <w:rsid w:val="001454C5"/>
    <w:rsid w:val="001461A2"/>
    <w:rsid w:val="00150A82"/>
    <w:rsid w:val="00151C3C"/>
    <w:rsid w:val="001532DF"/>
    <w:rsid w:val="001550FB"/>
    <w:rsid w:val="00155859"/>
    <w:rsid w:val="00156183"/>
    <w:rsid w:val="0015631A"/>
    <w:rsid w:val="00157605"/>
    <w:rsid w:val="00157F5B"/>
    <w:rsid w:val="0016071A"/>
    <w:rsid w:val="00160AA8"/>
    <w:rsid w:val="00160DCB"/>
    <w:rsid w:val="001617E4"/>
    <w:rsid w:val="00164521"/>
    <w:rsid w:val="00165933"/>
    <w:rsid w:val="00165BCC"/>
    <w:rsid w:val="0016642D"/>
    <w:rsid w:val="0016660B"/>
    <w:rsid w:val="001671DF"/>
    <w:rsid w:val="00167556"/>
    <w:rsid w:val="00173268"/>
    <w:rsid w:val="00180A67"/>
    <w:rsid w:val="00180EF1"/>
    <w:rsid w:val="0018136C"/>
    <w:rsid w:val="00183CA6"/>
    <w:rsid w:val="00183E95"/>
    <w:rsid w:val="001840B1"/>
    <w:rsid w:val="00186B24"/>
    <w:rsid w:val="0019245A"/>
    <w:rsid w:val="00192959"/>
    <w:rsid w:val="0019565B"/>
    <w:rsid w:val="001A148A"/>
    <w:rsid w:val="001A2A57"/>
    <w:rsid w:val="001A36C1"/>
    <w:rsid w:val="001A46C8"/>
    <w:rsid w:val="001A52FA"/>
    <w:rsid w:val="001A5327"/>
    <w:rsid w:val="001A61AB"/>
    <w:rsid w:val="001B0696"/>
    <w:rsid w:val="001B33D1"/>
    <w:rsid w:val="001B3683"/>
    <w:rsid w:val="001B3C7C"/>
    <w:rsid w:val="001B4A60"/>
    <w:rsid w:val="001B5184"/>
    <w:rsid w:val="001C63D2"/>
    <w:rsid w:val="001D3F92"/>
    <w:rsid w:val="001D5B84"/>
    <w:rsid w:val="001D603D"/>
    <w:rsid w:val="001D708E"/>
    <w:rsid w:val="001D7156"/>
    <w:rsid w:val="001E30F6"/>
    <w:rsid w:val="001E4613"/>
    <w:rsid w:val="001E4C6D"/>
    <w:rsid w:val="001E525D"/>
    <w:rsid w:val="001E6C36"/>
    <w:rsid w:val="001F04A6"/>
    <w:rsid w:val="001F13B8"/>
    <w:rsid w:val="001F1A91"/>
    <w:rsid w:val="001F4DB6"/>
    <w:rsid w:val="001F5103"/>
    <w:rsid w:val="001F6CA2"/>
    <w:rsid w:val="0020178B"/>
    <w:rsid w:val="00201EB0"/>
    <w:rsid w:val="00202B00"/>
    <w:rsid w:val="002067B1"/>
    <w:rsid w:val="00206EBB"/>
    <w:rsid w:val="002106F0"/>
    <w:rsid w:val="0021120E"/>
    <w:rsid w:val="00213BB5"/>
    <w:rsid w:val="00213E14"/>
    <w:rsid w:val="00214CF6"/>
    <w:rsid w:val="002152D2"/>
    <w:rsid w:val="00215439"/>
    <w:rsid w:val="002223B7"/>
    <w:rsid w:val="00222753"/>
    <w:rsid w:val="00222838"/>
    <w:rsid w:val="002229ED"/>
    <w:rsid w:val="00225222"/>
    <w:rsid w:val="0022694B"/>
    <w:rsid w:val="00226BD3"/>
    <w:rsid w:val="002321D1"/>
    <w:rsid w:val="002369F0"/>
    <w:rsid w:val="00236A2C"/>
    <w:rsid w:val="00243F0C"/>
    <w:rsid w:val="00244DA1"/>
    <w:rsid w:val="00245A4E"/>
    <w:rsid w:val="00246468"/>
    <w:rsid w:val="00246C32"/>
    <w:rsid w:val="0024728D"/>
    <w:rsid w:val="00247ABA"/>
    <w:rsid w:val="00256A5E"/>
    <w:rsid w:val="002576CF"/>
    <w:rsid w:val="00266668"/>
    <w:rsid w:val="00266C37"/>
    <w:rsid w:val="0027101D"/>
    <w:rsid w:val="00273666"/>
    <w:rsid w:val="00274AB1"/>
    <w:rsid w:val="00274C35"/>
    <w:rsid w:val="00274F2C"/>
    <w:rsid w:val="0027546A"/>
    <w:rsid w:val="00275484"/>
    <w:rsid w:val="00281380"/>
    <w:rsid w:val="00281579"/>
    <w:rsid w:val="0028249D"/>
    <w:rsid w:val="00282775"/>
    <w:rsid w:val="0028298B"/>
    <w:rsid w:val="00283038"/>
    <w:rsid w:val="002840C2"/>
    <w:rsid w:val="00284632"/>
    <w:rsid w:val="00284CC3"/>
    <w:rsid w:val="00285B1C"/>
    <w:rsid w:val="0029034F"/>
    <w:rsid w:val="00292547"/>
    <w:rsid w:val="00293BFF"/>
    <w:rsid w:val="0029407E"/>
    <w:rsid w:val="0029579A"/>
    <w:rsid w:val="00296FD3"/>
    <w:rsid w:val="002A3FF5"/>
    <w:rsid w:val="002A6655"/>
    <w:rsid w:val="002A7BE6"/>
    <w:rsid w:val="002B00A2"/>
    <w:rsid w:val="002B3769"/>
    <w:rsid w:val="002B3E53"/>
    <w:rsid w:val="002B47E1"/>
    <w:rsid w:val="002B56AC"/>
    <w:rsid w:val="002B57B9"/>
    <w:rsid w:val="002B594D"/>
    <w:rsid w:val="002B6E44"/>
    <w:rsid w:val="002B7F31"/>
    <w:rsid w:val="002C2544"/>
    <w:rsid w:val="002C30FF"/>
    <w:rsid w:val="002C3397"/>
    <w:rsid w:val="002C396B"/>
    <w:rsid w:val="002C3C01"/>
    <w:rsid w:val="002C4438"/>
    <w:rsid w:val="002C49DD"/>
    <w:rsid w:val="002C6B05"/>
    <w:rsid w:val="002C6F4E"/>
    <w:rsid w:val="002D25AD"/>
    <w:rsid w:val="002D3F2D"/>
    <w:rsid w:val="002D4648"/>
    <w:rsid w:val="002D6CE0"/>
    <w:rsid w:val="002E0DC3"/>
    <w:rsid w:val="002E0F18"/>
    <w:rsid w:val="002E180E"/>
    <w:rsid w:val="002E1ADA"/>
    <w:rsid w:val="002E3886"/>
    <w:rsid w:val="002F0B0C"/>
    <w:rsid w:val="002F4446"/>
    <w:rsid w:val="002F481E"/>
    <w:rsid w:val="002F51CE"/>
    <w:rsid w:val="0030580D"/>
    <w:rsid w:val="00306C61"/>
    <w:rsid w:val="0031043A"/>
    <w:rsid w:val="0031052E"/>
    <w:rsid w:val="00310C97"/>
    <w:rsid w:val="003136DF"/>
    <w:rsid w:val="00314E69"/>
    <w:rsid w:val="0031578C"/>
    <w:rsid w:val="00315B4E"/>
    <w:rsid w:val="00317231"/>
    <w:rsid w:val="0031739D"/>
    <w:rsid w:val="00322D56"/>
    <w:rsid w:val="00323FAE"/>
    <w:rsid w:val="00324FCC"/>
    <w:rsid w:val="0032541B"/>
    <w:rsid w:val="00325742"/>
    <w:rsid w:val="003263BA"/>
    <w:rsid w:val="00331A93"/>
    <w:rsid w:val="00331D1D"/>
    <w:rsid w:val="0034242C"/>
    <w:rsid w:val="00344B13"/>
    <w:rsid w:val="003458D5"/>
    <w:rsid w:val="00354FCD"/>
    <w:rsid w:val="00355721"/>
    <w:rsid w:val="0036053B"/>
    <w:rsid w:val="00361860"/>
    <w:rsid w:val="00364ED2"/>
    <w:rsid w:val="0036757E"/>
    <w:rsid w:val="00370211"/>
    <w:rsid w:val="0037126B"/>
    <w:rsid w:val="00372323"/>
    <w:rsid w:val="003727BD"/>
    <w:rsid w:val="00372E74"/>
    <w:rsid w:val="00373254"/>
    <w:rsid w:val="00373E16"/>
    <w:rsid w:val="00374F07"/>
    <w:rsid w:val="003752ED"/>
    <w:rsid w:val="0037582B"/>
    <w:rsid w:val="00377DAC"/>
    <w:rsid w:val="0038129B"/>
    <w:rsid w:val="00381610"/>
    <w:rsid w:val="003818B2"/>
    <w:rsid w:val="00385473"/>
    <w:rsid w:val="00387116"/>
    <w:rsid w:val="003874AC"/>
    <w:rsid w:val="00390CD6"/>
    <w:rsid w:val="00392670"/>
    <w:rsid w:val="00393F15"/>
    <w:rsid w:val="00394882"/>
    <w:rsid w:val="003959C1"/>
    <w:rsid w:val="00397B94"/>
    <w:rsid w:val="003A1CBC"/>
    <w:rsid w:val="003A42D5"/>
    <w:rsid w:val="003A7E22"/>
    <w:rsid w:val="003B0324"/>
    <w:rsid w:val="003B16FF"/>
    <w:rsid w:val="003B1F21"/>
    <w:rsid w:val="003B355E"/>
    <w:rsid w:val="003B4EB8"/>
    <w:rsid w:val="003C14FE"/>
    <w:rsid w:val="003C420F"/>
    <w:rsid w:val="003D3208"/>
    <w:rsid w:val="003D3D4E"/>
    <w:rsid w:val="003D4213"/>
    <w:rsid w:val="003D454A"/>
    <w:rsid w:val="003D52BA"/>
    <w:rsid w:val="003D6506"/>
    <w:rsid w:val="003E1DE7"/>
    <w:rsid w:val="003E41A0"/>
    <w:rsid w:val="003E5AE8"/>
    <w:rsid w:val="003E5D9B"/>
    <w:rsid w:val="003F3548"/>
    <w:rsid w:val="003F506E"/>
    <w:rsid w:val="003F7937"/>
    <w:rsid w:val="00400636"/>
    <w:rsid w:val="00401F5A"/>
    <w:rsid w:val="004020F9"/>
    <w:rsid w:val="004030F0"/>
    <w:rsid w:val="004032A9"/>
    <w:rsid w:val="0040341A"/>
    <w:rsid w:val="0040362D"/>
    <w:rsid w:val="00403753"/>
    <w:rsid w:val="004074D5"/>
    <w:rsid w:val="004075B9"/>
    <w:rsid w:val="00413028"/>
    <w:rsid w:val="00413FDC"/>
    <w:rsid w:val="00414D3C"/>
    <w:rsid w:val="00417699"/>
    <w:rsid w:val="00420641"/>
    <w:rsid w:val="00420690"/>
    <w:rsid w:val="00421A8B"/>
    <w:rsid w:val="0042387F"/>
    <w:rsid w:val="004249BA"/>
    <w:rsid w:val="0042504A"/>
    <w:rsid w:val="00426B96"/>
    <w:rsid w:val="00432A29"/>
    <w:rsid w:val="004369E3"/>
    <w:rsid w:val="00437F0A"/>
    <w:rsid w:val="004401F3"/>
    <w:rsid w:val="00440B1D"/>
    <w:rsid w:val="00447FEC"/>
    <w:rsid w:val="0045053F"/>
    <w:rsid w:val="004516B7"/>
    <w:rsid w:val="0045180F"/>
    <w:rsid w:val="00453254"/>
    <w:rsid w:val="00455CD4"/>
    <w:rsid w:val="004604C4"/>
    <w:rsid w:val="004615BA"/>
    <w:rsid w:val="00461AAF"/>
    <w:rsid w:val="00462F52"/>
    <w:rsid w:val="00464239"/>
    <w:rsid w:val="00464A60"/>
    <w:rsid w:val="00472A97"/>
    <w:rsid w:val="004759C5"/>
    <w:rsid w:val="00475C0B"/>
    <w:rsid w:val="00476455"/>
    <w:rsid w:val="00481BA7"/>
    <w:rsid w:val="004821C1"/>
    <w:rsid w:val="0048358F"/>
    <w:rsid w:val="00484731"/>
    <w:rsid w:val="00485135"/>
    <w:rsid w:val="0049109D"/>
    <w:rsid w:val="0049295E"/>
    <w:rsid w:val="00492C30"/>
    <w:rsid w:val="004947F8"/>
    <w:rsid w:val="004A0219"/>
    <w:rsid w:val="004B247D"/>
    <w:rsid w:val="004B2670"/>
    <w:rsid w:val="004B3179"/>
    <w:rsid w:val="004B35E9"/>
    <w:rsid w:val="004B7844"/>
    <w:rsid w:val="004C1D4F"/>
    <w:rsid w:val="004C2E30"/>
    <w:rsid w:val="004C5E30"/>
    <w:rsid w:val="004C6320"/>
    <w:rsid w:val="004C6855"/>
    <w:rsid w:val="004D0331"/>
    <w:rsid w:val="004D1F4D"/>
    <w:rsid w:val="004D34A4"/>
    <w:rsid w:val="004D3F72"/>
    <w:rsid w:val="004D43BD"/>
    <w:rsid w:val="004D4B58"/>
    <w:rsid w:val="004E09F3"/>
    <w:rsid w:val="004E4ECC"/>
    <w:rsid w:val="004E4EEE"/>
    <w:rsid w:val="004E53A9"/>
    <w:rsid w:val="004E7B7E"/>
    <w:rsid w:val="004E7DE9"/>
    <w:rsid w:val="004F035E"/>
    <w:rsid w:val="004F18A3"/>
    <w:rsid w:val="004F4C2A"/>
    <w:rsid w:val="0050079E"/>
    <w:rsid w:val="005021E4"/>
    <w:rsid w:val="00503109"/>
    <w:rsid w:val="00503901"/>
    <w:rsid w:val="0050470F"/>
    <w:rsid w:val="0050519D"/>
    <w:rsid w:val="00507B67"/>
    <w:rsid w:val="005103B9"/>
    <w:rsid w:val="00510503"/>
    <w:rsid w:val="00511209"/>
    <w:rsid w:val="005139ED"/>
    <w:rsid w:val="00515975"/>
    <w:rsid w:val="00516B90"/>
    <w:rsid w:val="00517608"/>
    <w:rsid w:val="005217B9"/>
    <w:rsid w:val="0052426A"/>
    <w:rsid w:val="0052483D"/>
    <w:rsid w:val="005260D5"/>
    <w:rsid w:val="0052749B"/>
    <w:rsid w:val="00527FCD"/>
    <w:rsid w:val="005300B1"/>
    <w:rsid w:val="00531CAA"/>
    <w:rsid w:val="00531E22"/>
    <w:rsid w:val="0053415E"/>
    <w:rsid w:val="0053447B"/>
    <w:rsid w:val="00536D0A"/>
    <w:rsid w:val="00546A3E"/>
    <w:rsid w:val="005477E6"/>
    <w:rsid w:val="00551B29"/>
    <w:rsid w:val="00552B92"/>
    <w:rsid w:val="00553ADE"/>
    <w:rsid w:val="0055545E"/>
    <w:rsid w:val="005579F9"/>
    <w:rsid w:val="00564F97"/>
    <w:rsid w:val="0056517D"/>
    <w:rsid w:val="00565D24"/>
    <w:rsid w:val="00565FBB"/>
    <w:rsid w:val="00566367"/>
    <w:rsid w:val="00567291"/>
    <w:rsid w:val="0057330F"/>
    <w:rsid w:val="005741C1"/>
    <w:rsid w:val="0057779C"/>
    <w:rsid w:val="005835B4"/>
    <w:rsid w:val="00585594"/>
    <w:rsid w:val="00586845"/>
    <w:rsid w:val="00590541"/>
    <w:rsid w:val="00594ABC"/>
    <w:rsid w:val="00597B0A"/>
    <w:rsid w:val="005A0794"/>
    <w:rsid w:val="005A08BC"/>
    <w:rsid w:val="005A1B34"/>
    <w:rsid w:val="005A2B7F"/>
    <w:rsid w:val="005A3BB4"/>
    <w:rsid w:val="005A602D"/>
    <w:rsid w:val="005A73A8"/>
    <w:rsid w:val="005A7522"/>
    <w:rsid w:val="005B11F2"/>
    <w:rsid w:val="005B591D"/>
    <w:rsid w:val="005B6934"/>
    <w:rsid w:val="005B6947"/>
    <w:rsid w:val="005B6E7C"/>
    <w:rsid w:val="005B7061"/>
    <w:rsid w:val="005B7412"/>
    <w:rsid w:val="005B7824"/>
    <w:rsid w:val="005B7B75"/>
    <w:rsid w:val="005C3830"/>
    <w:rsid w:val="005C57C5"/>
    <w:rsid w:val="005C6EBB"/>
    <w:rsid w:val="005C7069"/>
    <w:rsid w:val="005D2093"/>
    <w:rsid w:val="005D5F38"/>
    <w:rsid w:val="005E2693"/>
    <w:rsid w:val="005E341F"/>
    <w:rsid w:val="005E3D1C"/>
    <w:rsid w:val="005E6CBC"/>
    <w:rsid w:val="005E7856"/>
    <w:rsid w:val="005E7ECA"/>
    <w:rsid w:val="005F2C96"/>
    <w:rsid w:val="005F4A6A"/>
    <w:rsid w:val="005F5A0A"/>
    <w:rsid w:val="005F66D2"/>
    <w:rsid w:val="005F79F9"/>
    <w:rsid w:val="005F7DC0"/>
    <w:rsid w:val="0060159C"/>
    <w:rsid w:val="006056B0"/>
    <w:rsid w:val="0060787B"/>
    <w:rsid w:val="0061050D"/>
    <w:rsid w:val="00610B55"/>
    <w:rsid w:val="00610C0C"/>
    <w:rsid w:val="00610E25"/>
    <w:rsid w:val="00612449"/>
    <w:rsid w:val="00614356"/>
    <w:rsid w:val="00617F35"/>
    <w:rsid w:val="00621831"/>
    <w:rsid w:val="006253FD"/>
    <w:rsid w:val="00627726"/>
    <w:rsid w:val="00630D57"/>
    <w:rsid w:val="00631138"/>
    <w:rsid w:val="006322FF"/>
    <w:rsid w:val="006325E4"/>
    <w:rsid w:val="00635449"/>
    <w:rsid w:val="0063560E"/>
    <w:rsid w:val="006370E0"/>
    <w:rsid w:val="00637765"/>
    <w:rsid w:val="0064009C"/>
    <w:rsid w:val="00640E2D"/>
    <w:rsid w:val="00645665"/>
    <w:rsid w:val="00647094"/>
    <w:rsid w:val="00647930"/>
    <w:rsid w:val="00650280"/>
    <w:rsid w:val="00651872"/>
    <w:rsid w:val="00654700"/>
    <w:rsid w:val="00657D9B"/>
    <w:rsid w:val="00661A99"/>
    <w:rsid w:val="00662D67"/>
    <w:rsid w:val="00666454"/>
    <w:rsid w:val="00667DF1"/>
    <w:rsid w:val="006707C8"/>
    <w:rsid w:val="0067259D"/>
    <w:rsid w:val="00674A6D"/>
    <w:rsid w:val="00676161"/>
    <w:rsid w:val="006767AB"/>
    <w:rsid w:val="00677557"/>
    <w:rsid w:val="006777F7"/>
    <w:rsid w:val="00677D54"/>
    <w:rsid w:val="00680DAF"/>
    <w:rsid w:val="00681044"/>
    <w:rsid w:val="00682E01"/>
    <w:rsid w:val="0068340E"/>
    <w:rsid w:val="006835F5"/>
    <w:rsid w:val="00684B81"/>
    <w:rsid w:val="0068562D"/>
    <w:rsid w:val="00685871"/>
    <w:rsid w:val="00685F64"/>
    <w:rsid w:val="00687FD1"/>
    <w:rsid w:val="006905F8"/>
    <w:rsid w:val="00690D36"/>
    <w:rsid w:val="0069188F"/>
    <w:rsid w:val="00692479"/>
    <w:rsid w:val="006935AA"/>
    <w:rsid w:val="00694E43"/>
    <w:rsid w:val="00695402"/>
    <w:rsid w:val="00695872"/>
    <w:rsid w:val="00695F2D"/>
    <w:rsid w:val="006A039C"/>
    <w:rsid w:val="006A33B8"/>
    <w:rsid w:val="006A3A7C"/>
    <w:rsid w:val="006A3CDD"/>
    <w:rsid w:val="006A4089"/>
    <w:rsid w:val="006A484F"/>
    <w:rsid w:val="006A4D0E"/>
    <w:rsid w:val="006A5E30"/>
    <w:rsid w:val="006B2122"/>
    <w:rsid w:val="006B21CC"/>
    <w:rsid w:val="006B2F1D"/>
    <w:rsid w:val="006B30B3"/>
    <w:rsid w:val="006B3327"/>
    <w:rsid w:val="006B3C1A"/>
    <w:rsid w:val="006B48D2"/>
    <w:rsid w:val="006B72AD"/>
    <w:rsid w:val="006C19FD"/>
    <w:rsid w:val="006C632D"/>
    <w:rsid w:val="006C6E1D"/>
    <w:rsid w:val="006D026C"/>
    <w:rsid w:val="006D2773"/>
    <w:rsid w:val="006D3A83"/>
    <w:rsid w:val="006D70FE"/>
    <w:rsid w:val="006E18B2"/>
    <w:rsid w:val="006E3860"/>
    <w:rsid w:val="006E4898"/>
    <w:rsid w:val="006E566D"/>
    <w:rsid w:val="006E7A2B"/>
    <w:rsid w:val="006E7DCC"/>
    <w:rsid w:val="006F0570"/>
    <w:rsid w:val="006F186A"/>
    <w:rsid w:val="006F1903"/>
    <w:rsid w:val="006F3E17"/>
    <w:rsid w:val="006F57C8"/>
    <w:rsid w:val="006F691F"/>
    <w:rsid w:val="006F6C54"/>
    <w:rsid w:val="006F7406"/>
    <w:rsid w:val="006F7C73"/>
    <w:rsid w:val="0070052E"/>
    <w:rsid w:val="0070057B"/>
    <w:rsid w:val="007028EC"/>
    <w:rsid w:val="007052D4"/>
    <w:rsid w:val="007059B1"/>
    <w:rsid w:val="00705B9A"/>
    <w:rsid w:val="007100B9"/>
    <w:rsid w:val="00712DF0"/>
    <w:rsid w:val="0071381A"/>
    <w:rsid w:val="00713BF8"/>
    <w:rsid w:val="00715AD7"/>
    <w:rsid w:val="007164B3"/>
    <w:rsid w:val="00721583"/>
    <w:rsid w:val="0072193D"/>
    <w:rsid w:val="00721E3B"/>
    <w:rsid w:val="007238E3"/>
    <w:rsid w:val="00726ACB"/>
    <w:rsid w:val="00726B74"/>
    <w:rsid w:val="007273ED"/>
    <w:rsid w:val="00731187"/>
    <w:rsid w:val="007315A7"/>
    <w:rsid w:val="00733A79"/>
    <w:rsid w:val="007346AC"/>
    <w:rsid w:val="00734ECE"/>
    <w:rsid w:val="0074005D"/>
    <w:rsid w:val="00740A4B"/>
    <w:rsid w:val="00741623"/>
    <w:rsid w:val="007426DF"/>
    <w:rsid w:val="0074275B"/>
    <w:rsid w:val="0074309F"/>
    <w:rsid w:val="007434D5"/>
    <w:rsid w:val="00745102"/>
    <w:rsid w:val="007507DC"/>
    <w:rsid w:val="00750C01"/>
    <w:rsid w:val="00752549"/>
    <w:rsid w:val="007526C8"/>
    <w:rsid w:val="00752E87"/>
    <w:rsid w:val="00754E63"/>
    <w:rsid w:val="00754F25"/>
    <w:rsid w:val="007558CB"/>
    <w:rsid w:val="00755907"/>
    <w:rsid w:val="00757C45"/>
    <w:rsid w:val="007624D6"/>
    <w:rsid w:val="0076507E"/>
    <w:rsid w:val="00766165"/>
    <w:rsid w:val="007663BC"/>
    <w:rsid w:val="00767355"/>
    <w:rsid w:val="007721CE"/>
    <w:rsid w:val="00773675"/>
    <w:rsid w:val="00774A14"/>
    <w:rsid w:val="00775BF0"/>
    <w:rsid w:val="0078038A"/>
    <w:rsid w:val="007815A4"/>
    <w:rsid w:val="007817BA"/>
    <w:rsid w:val="00786742"/>
    <w:rsid w:val="00786D13"/>
    <w:rsid w:val="007879F7"/>
    <w:rsid w:val="00787CBB"/>
    <w:rsid w:val="00790B96"/>
    <w:rsid w:val="00791CD0"/>
    <w:rsid w:val="00792D78"/>
    <w:rsid w:val="00792FA9"/>
    <w:rsid w:val="00794DA7"/>
    <w:rsid w:val="00795D4A"/>
    <w:rsid w:val="00796E89"/>
    <w:rsid w:val="007A019B"/>
    <w:rsid w:val="007A0422"/>
    <w:rsid w:val="007A4619"/>
    <w:rsid w:val="007A6B39"/>
    <w:rsid w:val="007A77A0"/>
    <w:rsid w:val="007B133E"/>
    <w:rsid w:val="007B3530"/>
    <w:rsid w:val="007B4722"/>
    <w:rsid w:val="007B54D8"/>
    <w:rsid w:val="007B57FC"/>
    <w:rsid w:val="007B5B8F"/>
    <w:rsid w:val="007C01B3"/>
    <w:rsid w:val="007C13CB"/>
    <w:rsid w:val="007C1B35"/>
    <w:rsid w:val="007C3980"/>
    <w:rsid w:val="007C41DB"/>
    <w:rsid w:val="007C4689"/>
    <w:rsid w:val="007C4BB5"/>
    <w:rsid w:val="007C5F64"/>
    <w:rsid w:val="007C6E98"/>
    <w:rsid w:val="007D06F4"/>
    <w:rsid w:val="007D071A"/>
    <w:rsid w:val="007D226E"/>
    <w:rsid w:val="007D6E3B"/>
    <w:rsid w:val="007E078B"/>
    <w:rsid w:val="007E09C0"/>
    <w:rsid w:val="007E15B0"/>
    <w:rsid w:val="007E173C"/>
    <w:rsid w:val="007E4613"/>
    <w:rsid w:val="007E7D04"/>
    <w:rsid w:val="007F36C3"/>
    <w:rsid w:val="007F3938"/>
    <w:rsid w:val="007F4EE2"/>
    <w:rsid w:val="007F5DEC"/>
    <w:rsid w:val="007F6B0D"/>
    <w:rsid w:val="007F6BE4"/>
    <w:rsid w:val="007F76A3"/>
    <w:rsid w:val="00800E24"/>
    <w:rsid w:val="008020E7"/>
    <w:rsid w:val="00802951"/>
    <w:rsid w:val="00803A31"/>
    <w:rsid w:val="00804DBD"/>
    <w:rsid w:val="0081160E"/>
    <w:rsid w:val="00816939"/>
    <w:rsid w:val="00816955"/>
    <w:rsid w:val="0081742A"/>
    <w:rsid w:val="00817E08"/>
    <w:rsid w:val="00821633"/>
    <w:rsid w:val="00821ABD"/>
    <w:rsid w:val="0082353A"/>
    <w:rsid w:val="00824378"/>
    <w:rsid w:val="00824880"/>
    <w:rsid w:val="008255C0"/>
    <w:rsid w:val="008256AA"/>
    <w:rsid w:val="00825F1F"/>
    <w:rsid w:val="00827D40"/>
    <w:rsid w:val="00832278"/>
    <w:rsid w:val="0083333C"/>
    <w:rsid w:val="00833BCC"/>
    <w:rsid w:val="008345FB"/>
    <w:rsid w:val="008369CE"/>
    <w:rsid w:val="00836ABD"/>
    <w:rsid w:val="00837664"/>
    <w:rsid w:val="00841A00"/>
    <w:rsid w:val="00843155"/>
    <w:rsid w:val="008442CF"/>
    <w:rsid w:val="0084570F"/>
    <w:rsid w:val="00847366"/>
    <w:rsid w:val="008500E1"/>
    <w:rsid w:val="00851850"/>
    <w:rsid w:val="00851A5D"/>
    <w:rsid w:val="00851F58"/>
    <w:rsid w:val="00855625"/>
    <w:rsid w:val="00856565"/>
    <w:rsid w:val="00856E78"/>
    <w:rsid w:val="00857548"/>
    <w:rsid w:val="00861611"/>
    <w:rsid w:val="008625AC"/>
    <w:rsid w:val="0086629C"/>
    <w:rsid w:val="00866CC9"/>
    <w:rsid w:val="00867B61"/>
    <w:rsid w:val="008704C7"/>
    <w:rsid w:val="00871526"/>
    <w:rsid w:val="00872FEC"/>
    <w:rsid w:val="00875AC0"/>
    <w:rsid w:val="008801E1"/>
    <w:rsid w:val="0088463D"/>
    <w:rsid w:val="008847F4"/>
    <w:rsid w:val="00884D57"/>
    <w:rsid w:val="0089084E"/>
    <w:rsid w:val="0089574C"/>
    <w:rsid w:val="0089673D"/>
    <w:rsid w:val="00896F26"/>
    <w:rsid w:val="008A0ECF"/>
    <w:rsid w:val="008A3B41"/>
    <w:rsid w:val="008A3BA2"/>
    <w:rsid w:val="008A45E1"/>
    <w:rsid w:val="008A46B6"/>
    <w:rsid w:val="008A580E"/>
    <w:rsid w:val="008A629A"/>
    <w:rsid w:val="008A6495"/>
    <w:rsid w:val="008A76EF"/>
    <w:rsid w:val="008B0168"/>
    <w:rsid w:val="008B26BF"/>
    <w:rsid w:val="008B2798"/>
    <w:rsid w:val="008B27D2"/>
    <w:rsid w:val="008B3529"/>
    <w:rsid w:val="008B3A09"/>
    <w:rsid w:val="008B519D"/>
    <w:rsid w:val="008B5AF8"/>
    <w:rsid w:val="008B7094"/>
    <w:rsid w:val="008B760F"/>
    <w:rsid w:val="008B7B1A"/>
    <w:rsid w:val="008C0355"/>
    <w:rsid w:val="008C07B3"/>
    <w:rsid w:val="008C1C83"/>
    <w:rsid w:val="008C3BF2"/>
    <w:rsid w:val="008C45D6"/>
    <w:rsid w:val="008C4877"/>
    <w:rsid w:val="008C6276"/>
    <w:rsid w:val="008C7209"/>
    <w:rsid w:val="008D00EF"/>
    <w:rsid w:val="008D01BD"/>
    <w:rsid w:val="008D1891"/>
    <w:rsid w:val="008D1FF2"/>
    <w:rsid w:val="008D315A"/>
    <w:rsid w:val="008D3B5D"/>
    <w:rsid w:val="008D44FF"/>
    <w:rsid w:val="008D5139"/>
    <w:rsid w:val="008D6996"/>
    <w:rsid w:val="008E3982"/>
    <w:rsid w:val="008E6457"/>
    <w:rsid w:val="008F4C17"/>
    <w:rsid w:val="008F536F"/>
    <w:rsid w:val="008F6448"/>
    <w:rsid w:val="008F6B04"/>
    <w:rsid w:val="00902168"/>
    <w:rsid w:val="009038C0"/>
    <w:rsid w:val="00903917"/>
    <w:rsid w:val="00903B2B"/>
    <w:rsid w:val="009044EF"/>
    <w:rsid w:val="009051FA"/>
    <w:rsid w:val="00905DCB"/>
    <w:rsid w:val="009067A0"/>
    <w:rsid w:val="009069FC"/>
    <w:rsid w:val="00906B58"/>
    <w:rsid w:val="00907741"/>
    <w:rsid w:val="00912BB7"/>
    <w:rsid w:val="00913B55"/>
    <w:rsid w:val="00913BF0"/>
    <w:rsid w:val="0091455A"/>
    <w:rsid w:val="00917B2F"/>
    <w:rsid w:val="00917DDB"/>
    <w:rsid w:val="00920153"/>
    <w:rsid w:val="00922137"/>
    <w:rsid w:val="00922A9E"/>
    <w:rsid w:val="00922C09"/>
    <w:rsid w:val="009233D6"/>
    <w:rsid w:val="0092340C"/>
    <w:rsid w:val="00923E8E"/>
    <w:rsid w:val="00924319"/>
    <w:rsid w:val="0092754B"/>
    <w:rsid w:val="00927851"/>
    <w:rsid w:val="00927B2B"/>
    <w:rsid w:val="00930D33"/>
    <w:rsid w:val="00931C07"/>
    <w:rsid w:val="00934940"/>
    <w:rsid w:val="0093627B"/>
    <w:rsid w:val="00936C84"/>
    <w:rsid w:val="009375FB"/>
    <w:rsid w:val="00937E25"/>
    <w:rsid w:val="0094296A"/>
    <w:rsid w:val="0094640C"/>
    <w:rsid w:val="009602CD"/>
    <w:rsid w:val="009610AF"/>
    <w:rsid w:val="00961EA3"/>
    <w:rsid w:val="00966E4C"/>
    <w:rsid w:val="0096727C"/>
    <w:rsid w:val="00967B62"/>
    <w:rsid w:val="00970284"/>
    <w:rsid w:val="0097049E"/>
    <w:rsid w:val="00972985"/>
    <w:rsid w:val="00974D1A"/>
    <w:rsid w:val="00981A3E"/>
    <w:rsid w:val="009838C5"/>
    <w:rsid w:val="009845A3"/>
    <w:rsid w:val="0098525C"/>
    <w:rsid w:val="009919A0"/>
    <w:rsid w:val="00991A89"/>
    <w:rsid w:val="00992E62"/>
    <w:rsid w:val="009A04D6"/>
    <w:rsid w:val="009A143B"/>
    <w:rsid w:val="009A202F"/>
    <w:rsid w:val="009B100C"/>
    <w:rsid w:val="009B11B2"/>
    <w:rsid w:val="009B122F"/>
    <w:rsid w:val="009B25CF"/>
    <w:rsid w:val="009B30F8"/>
    <w:rsid w:val="009B3F49"/>
    <w:rsid w:val="009B7615"/>
    <w:rsid w:val="009B7B0D"/>
    <w:rsid w:val="009C0EB6"/>
    <w:rsid w:val="009C2976"/>
    <w:rsid w:val="009C48CA"/>
    <w:rsid w:val="009C52C1"/>
    <w:rsid w:val="009C65C4"/>
    <w:rsid w:val="009C7087"/>
    <w:rsid w:val="009C7A1B"/>
    <w:rsid w:val="009D0B6C"/>
    <w:rsid w:val="009D0E4F"/>
    <w:rsid w:val="009D1444"/>
    <w:rsid w:val="009D198B"/>
    <w:rsid w:val="009D30EE"/>
    <w:rsid w:val="009D440F"/>
    <w:rsid w:val="009D6E42"/>
    <w:rsid w:val="009E018A"/>
    <w:rsid w:val="009E0381"/>
    <w:rsid w:val="009E0C1B"/>
    <w:rsid w:val="009E2227"/>
    <w:rsid w:val="009E2499"/>
    <w:rsid w:val="009E25E5"/>
    <w:rsid w:val="009E3311"/>
    <w:rsid w:val="009E4446"/>
    <w:rsid w:val="009F077E"/>
    <w:rsid w:val="009F0AD2"/>
    <w:rsid w:val="009F43E0"/>
    <w:rsid w:val="009F4669"/>
    <w:rsid w:val="009F65E6"/>
    <w:rsid w:val="00A00A40"/>
    <w:rsid w:val="00A01838"/>
    <w:rsid w:val="00A01EF3"/>
    <w:rsid w:val="00A05C90"/>
    <w:rsid w:val="00A06AAC"/>
    <w:rsid w:val="00A076D0"/>
    <w:rsid w:val="00A10989"/>
    <w:rsid w:val="00A11117"/>
    <w:rsid w:val="00A114E4"/>
    <w:rsid w:val="00A23928"/>
    <w:rsid w:val="00A23DA5"/>
    <w:rsid w:val="00A27021"/>
    <w:rsid w:val="00A3112C"/>
    <w:rsid w:val="00A31C61"/>
    <w:rsid w:val="00A31F81"/>
    <w:rsid w:val="00A322F0"/>
    <w:rsid w:val="00A322F5"/>
    <w:rsid w:val="00A37016"/>
    <w:rsid w:val="00A41710"/>
    <w:rsid w:val="00A43C4A"/>
    <w:rsid w:val="00A445FF"/>
    <w:rsid w:val="00A44666"/>
    <w:rsid w:val="00A50CA7"/>
    <w:rsid w:val="00A50DBD"/>
    <w:rsid w:val="00A5219E"/>
    <w:rsid w:val="00A5226B"/>
    <w:rsid w:val="00A5668F"/>
    <w:rsid w:val="00A57765"/>
    <w:rsid w:val="00A62634"/>
    <w:rsid w:val="00A6713A"/>
    <w:rsid w:val="00A70883"/>
    <w:rsid w:val="00A710F9"/>
    <w:rsid w:val="00A735FA"/>
    <w:rsid w:val="00A73E20"/>
    <w:rsid w:val="00A74804"/>
    <w:rsid w:val="00A74887"/>
    <w:rsid w:val="00A76C69"/>
    <w:rsid w:val="00A81DAC"/>
    <w:rsid w:val="00A81EE5"/>
    <w:rsid w:val="00A82250"/>
    <w:rsid w:val="00A84DF5"/>
    <w:rsid w:val="00A85CD4"/>
    <w:rsid w:val="00A91A86"/>
    <w:rsid w:val="00A945C8"/>
    <w:rsid w:val="00AA0194"/>
    <w:rsid w:val="00AA115E"/>
    <w:rsid w:val="00AA1305"/>
    <w:rsid w:val="00AA25C5"/>
    <w:rsid w:val="00AA3B09"/>
    <w:rsid w:val="00AA7F90"/>
    <w:rsid w:val="00AB0B4C"/>
    <w:rsid w:val="00AB386B"/>
    <w:rsid w:val="00AB53EA"/>
    <w:rsid w:val="00AB5774"/>
    <w:rsid w:val="00AB5816"/>
    <w:rsid w:val="00AB5F81"/>
    <w:rsid w:val="00AC1E13"/>
    <w:rsid w:val="00AC2065"/>
    <w:rsid w:val="00AD70E3"/>
    <w:rsid w:val="00AD74AC"/>
    <w:rsid w:val="00AD75BA"/>
    <w:rsid w:val="00AD7677"/>
    <w:rsid w:val="00AD7936"/>
    <w:rsid w:val="00AE21DA"/>
    <w:rsid w:val="00AE4D2C"/>
    <w:rsid w:val="00AE5C6C"/>
    <w:rsid w:val="00AF22C3"/>
    <w:rsid w:val="00AF4E3E"/>
    <w:rsid w:val="00AF52AA"/>
    <w:rsid w:val="00AF5317"/>
    <w:rsid w:val="00AF68D1"/>
    <w:rsid w:val="00AF6CD9"/>
    <w:rsid w:val="00B00F5F"/>
    <w:rsid w:val="00B01F0E"/>
    <w:rsid w:val="00B030A6"/>
    <w:rsid w:val="00B06C83"/>
    <w:rsid w:val="00B079F0"/>
    <w:rsid w:val="00B10E98"/>
    <w:rsid w:val="00B15ED2"/>
    <w:rsid w:val="00B1639A"/>
    <w:rsid w:val="00B21CEE"/>
    <w:rsid w:val="00B24273"/>
    <w:rsid w:val="00B249F3"/>
    <w:rsid w:val="00B26A0F"/>
    <w:rsid w:val="00B31189"/>
    <w:rsid w:val="00B32825"/>
    <w:rsid w:val="00B35068"/>
    <w:rsid w:val="00B35492"/>
    <w:rsid w:val="00B3606E"/>
    <w:rsid w:val="00B37526"/>
    <w:rsid w:val="00B37D74"/>
    <w:rsid w:val="00B41FB1"/>
    <w:rsid w:val="00B4230A"/>
    <w:rsid w:val="00B423E0"/>
    <w:rsid w:val="00B430BF"/>
    <w:rsid w:val="00B47354"/>
    <w:rsid w:val="00B51BDC"/>
    <w:rsid w:val="00B52F3B"/>
    <w:rsid w:val="00B561C0"/>
    <w:rsid w:val="00B5688C"/>
    <w:rsid w:val="00B60081"/>
    <w:rsid w:val="00B613B7"/>
    <w:rsid w:val="00B663A0"/>
    <w:rsid w:val="00B666EA"/>
    <w:rsid w:val="00B71201"/>
    <w:rsid w:val="00B717E9"/>
    <w:rsid w:val="00B72B1D"/>
    <w:rsid w:val="00B72F49"/>
    <w:rsid w:val="00B75032"/>
    <w:rsid w:val="00B76B5A"/>
    <w:rsid w:val="00B773CE"/>
    <w:rsid w:val="00B775E0"/>
    <w:rsid w:val="00B77C47"/>
    <w:rsid w:val="00B804DB"/>
    <w:rsid w:val="00B81952"/>
    <w:rsid w:val="00B8322A"/>
    <w:rsid w:val="00B8364F"/>
    <w:rsid w:val="00B83C5E"/>
    <w:rsid w:val="00B8740A"/>
    <w:rsid w:val="00B9051A"/>
    <w:rsid w:val="00B912C2"/>
    <w:rsid w:val="00B91F47"/>
    <w:rsid w:val="00B96B2E"/>
    <w:rsid w:val="00B96F85"/>
    <w:rsid w:val="00B97736"/>
    <w:rsid w:val="00BA093F"/>
    <w:rsid w:val="00BB417A"/>
    <w:rsid w:val="00BB4661"/>
    <w:rsid w:val="00BB54EB"/>
    <w:rsid w:val="00BB5893"/>
    <w:rsid w:val="00BB6026"/>
    <w:rsid w:val="00BC133A"/>
    <w:rsid w:val="00BC17F5"/>
    <w:rsid w:val="00BC1DA6"/>
    <w:rsid w:val="00BC3B1D"/>
    <w:rsid w:val="00BC4426"/>
    <w:rsid w:val="00BC444F"/>
    <w:rsid w:val="00BC5667"/>
    <w:rsid w:val="00BC5E6E"/>
    <w:rsid w:val="00BC6A3F"/>
    <w:rsid w:val="00BC6B17"/>
    <w:rsid w:val="00BD437A"/>
    <w:rsid w:val="00BD54E0"/>
    <w:rsid w:val="00BE2023"/>
    <w:rsid w:val="00BE5238"/>
    <w:rsid w:val="00BE5B61"/>
    <w:rsid w:val="00BE6B53"/>
    <w:rsid w:val="00BE7712"/>
    <w:rsid w:val="00BE7942"/>
    <w:rsid w:val="00BE7C2E"/>
    <w:rsid w:val="00BF0472"/>
    <w:rsid w:val="00BF2697"/>
    <w:rsid w:val="00BF486B"/>
    <w:rsid w:val="00BF4CBF"/>
    <w:rsid w:val="00BF7835"/>
    <w:rsid w:val="00C0219C"/>
    <w:rsid w:val="00C0413B"/>
    <w:rsid w:val="00C12387"/>
    <w:rsid w:val="00C15075"/>
    <w:rsid w:val="00C158FE"/>
    <w:rsid w:val="00C16907"/>
    <w:rsid w:val="00C1770F"/>
    <w:rsid w:val="00C227E5"/>
    <w:rsid w:val="00C22D90"/>
    <w:rsid w:val="00C2365C"/>
    <w:rsid w:val="00C24AA0"/>
    <w:rsid w:val="00C304A8"/>
    <w:rsid w:val="00C312E1"/>
    <w:rsid w:val="00C31B43"/>
    <w:rsid w:val="00C31E96"/>
    <w:rsid w:val="00C32266"/>
    <w:rsid w:val="00C34EC2"/>
    <w:rsid w:val="00C35887"/>
    <w:rsid w:val="00C35B2A"/>
    <w:rsid w:val="00C436E7"/>
    <w:rsid w:val="00C46465"/>
    <w:rsid w:val="00C544AD"/>
    <w:rsid w:val="00C57F76"/>
    <w:rsid w:val="00C63DDB"/>
    <w:rsid w:val="00C643B1"/>
    <w:rsid w:val="00C64687"/>
    <w:rsid w:val="00C65572"/>
    <w:rsid w:val="00C7050F"/>
    <w:rsid w:val="00C716B4"/>
    <w:rsid w:val="00C72E38"/>
    <w:rsid w:val="00C734E8"/>
    <w:rsid w:val="00C73E78"/>
    <w:rsid w:val="00C7607B"/>
    <w:rsid w:val="00C76447"/>
    <w:rsid w:val="00C806A9"/>
    <w:rsid w:val="00C8083C"/>
    <w:rsid w:val="00C819B0"/>
    <w:rsid w:val="00C82278"/>
    <w:rsid w:val="00C82C55"/>
    <w:rsid w:val="00C847BC"/>
    <w:rsid w:val="00C85147"/>
    <w:rsid w:val="00C87011"/>
    <w:rsid w:val="00C91823"/>
    <w:rsid w:val="00C92EE0"/>
    <w:rsid w:val="00C9526D"/>
    <w:rsid w:val="00C965C5"/>
    <w:rsid w:val="00C96D0F"/>
    <w:rsid w:val="00C97196"/>
    <w:rsid w:val="00C97675"/>
    <w:rsid w:val="00CA01B7"/>
    <w:rsid w:val="00CA11A1"/>
    <w:rsid w:val="00CA1D31"/>
    <w:rsid w:val="00CA2AE1"/>
    <w:rsid w:val="00CA2FDF"/>
    <w:rsid w:val="00CA7011"/>
    <w:rsid w:val="00CA7AAD"/>
    <w:rsid w:val="00CB2D59"/>
    <w:rsid w:val="00CB2FD1"/>
    <w:rsid w:val="00CB41E6"/>
    <w:rsid w:val="00CB7269"/>
    <w:rsid w:val="00CC011E"/>
    <w:rsid w:val="00CC0B2D"/>
    <w:rsid w:val="00CC1AEC"/>
    <w:rsid w:val="00CC4C8E"/>
    <w:rsid w:val="00CC5E14"/>
    <w:rsid w:val="00CC6372"/>
    <w:rsid w:val="00CD1013"/>
    <w:rsid w:val="00CD2A18"/>
    <w:rsid w:val="00CD4C84"/>
    <w:rsid w:val="00CD519C"/>
    <w:rsid w:val="00CD5EB0"/>
    <w:rsid w:val="00CD6CD5"/>
    <w:rsid w:val="00CD79B7"/>
    <w:rsid w:val="00CE1BEC"/>
    <w:rsid w:val="00CE4E86"/>
    <w:rsid w:val="00CE655C"/>
    <w:rsid w:val="00CE6600"/>
    <w:rsid w:val="00CE7AA9"/>
    <w:rsid w:val="00CF08BD"/>
    <w:rsid w:val="00CF2DB7"/>
    <w:rsid w:val="00CF38FF"/>
    <w:rsid w:val="00CF50F1"/>
    <w:rsid w:val="00CF76AB"/>
    <w:rsid w:val="00CF7F28"/>
    <w:rsid w:val="00D008AB"/>
    <w:rsid w:val="00D011B3"/>
    <w:rsid w:val="00D0391B"/>
    <w:rsid w:val="00D04F95"/>
    <w:rsid w:val="00D075AC"/>
    <w:rsid w:val="00D12E88"/>
    <w:rsid w:val="00D13AA7"/>
    <w:rsid w:val="00D15D2F"/>
    <w:rsid w:val="00D16156"/>
    <w:rsid w:val="00D161D9"/>
    <w:rsid w:val="00D16EA3"/>
    <w:rsid w:val="00D21194"/>
    <w:rsid w:val="00D234C1"/>
    <w:rsid w:val="00D30B3C"/>
    <w:rsid w:val="00D31CFE"/>
    <w:rsid w:val="00D32FCA"/>
    <w:rsid w:val="00D33E2D"/>
    <w:rsid w:val="00D34D0F"/>
    <w:rsid w:val="00D35B1F"/>
    <w:rsid w:val="00D3688A"/>
    <w:rsid w:val="00D37A6C"/>
    <w:rsid w:val="00D42523"/>
    <w:rsid w:val="00D42FB6"/>
    <w:rsid w:val="00D509AC"/>
    <w:rsid w:val="00D5100E"/>
    <w:rsid w:val="00D5200B"/>
    <w:rsid w:val="00D56963"/>
    <w:rsid w:val="00D57E90"/>
    <w:rsid w:val="00D6163A"/>
    <w:rsid w:val="00D62546"/>
    <w:rsid w:val="00D63CDC"/>
    <w:rsid w:val="00D66244"/>
    <w:rsid w:val="00D7057A"/>
    <w:rsid w:val="00D70955"/>
    <w:rsid w:val="00D73409"/>
    <w:rsid w:val="00D75918"/>
    <w:rsid w:val="00D759E2"/>
    <w:rsid w:val="00D769CA"/>
    <w:rsid w:val="00D861D7"/>
    <w:rsid w:val="00D86F08"/>
    <w:rsid w:val="00D907AB"/>
    <w:rsid w:val="00D90E69"/>
    <w:rsid w:val="00D91364"/>
    <w:rsid w:val="00D91B3C"/>
    <w:rsid w:val="00D92FE8"/>
    <w:rsid w:val="00D93CF9"/>
    <w:rsid w:val="00DA1F03"/>
    <w:rsid w:val="00DA52F0"/>
    <w:rsid w:val="00DA5413"/>
    <w:rsid w:val="00DB0F94"/>
    <w:rsid w:val="00DB1564"/>
    <w:rsid w:val="00DB249E"/>
    <w:rsid w:val="00DB48EB"/>
    <w:rsid w:val="00DB4FE1"/>
    <w:rsid w:val="00DB64C4"/>
    <w:rsid w:val="00DB6A3D"/>
    <w:rsid w:val="00DB7AAE"/>
    <w:rsid w:val="00DC02BE"/>
    <w:rsid w:val="00DC0BA0"/>
    <w:rsid w:val="00DC23DC"/>
    <w:rsid w:val="00DC3F83"/>
    <w:rsid w:val="00DC4802"/>
    <w:rsid w:val="00DC5145"/>
    <w:rsid w:val="00DC5682"/>
    <w:rsid w:val="00DD215D"/>
    <w:rsid w:val="00DD3768"/>
    <w:rsid w:val="00DD3863"/>
    <w:rsid w:val="00DD43F2"/>
    <w:rsid w:val="00DD4E4D"/>
    <w:rsid w:val="00DE1DCB"/>
    <w:rsid w:val="00DE26D3"/>
    <w:rsid w:val="00DE2F52"/>
    <w:rsid w:val="00DE3A34"/>
    <w:rsid w:val="00DE4C33"/>
    <w:rsid w:val="00DF4CDF"/>
    <w:rsid w:val="00DF54F3"/>
    <w:rsid w:val="00DF6414"/>
    <w:rsid w:val="00DF7C8E"/>
    <w:rsid w:val="00E00B6C"/>
    <w:rsid w:val="00E01AE2"/>
    <w:rsid w:val="00E0227D"/>
    <w:rsid w:val="00E028B1"/>
    <w:rsid w:val="00E02981"/>
    <w:rsid w:val="00E02C03"/>
    <w:rsid w:val="00E07411"/>
    <w:rsid w:val="00E101A8"/>
    <w:rsid w:val="00E13F91"/>
    <w:rsid w:val="00E149D7"/>
    <w:rsid w:val="00E15575"/>
    <w:rsid w:val="00E158C8"/>
    <w:rsid w:val="00E2064C"/>
    <w:rsid w:val="00E210CD"/>
    <w:rsid w:val="00E229AF"/>
    <w:rsid w:val="00E22CA4"/>
    <w:rsid w:val="00E23B7B"/>
    <w:rsid w:val="00E25127"/>
    <w:rsid w:val="00E2519E"/>
    <w:rsid w:val="00E252DB"/>
    <w:rsid w:val="00E25B5E"/>
    <w:rsid w:val="00E26EAA"/>
    <w:rsid w:val="00E30CA4"/>
    <w:rsid w:val="00E32C87"/>
    <w:rsid w:val="00E3319F"/>
    <w:rsid w:val="00E338FE"/>
    <w:rsid w:val="00E3634E"/>
    <w:rsid w:val="00E36C98"/>
    <w:rsid w:val="00E379ED"/>
    <w:rsid w:val="00E40736"/>
    <w:rsid w:val="00E418B4"/>
    <w:rsid w:val="00E42858"/>
    <w:rsid w:val="00E42B0F"/>
    <w:rsid w:val="00E42B46"/>
    <w:rsid w:val="00E42F25"/>
    <w:rsid w:val="00E4792D"/>
    <w:rsid w:val="00E506F3"/>
    <w:rsid w:val="00E50B56"/>
    <w:rsid w:val="00E5280E"/>
    <w:rsid w:val="00E52AA0"/>
    <w:rsid w:val="00E55CE0"/>
    <w:rsid w:val="00E57171"/>
    <w:rsid w:val="00E57623"/>
    <w:rsid w:val="00E603BD"/>
    <w:rsid w:val="00E611B4"/>
    <w:rsid w:val="00E619B4"/>
    <w:rsid w:val="00E62879"/>
    <w:rsid w:val="00E636DD"/>
    <w:rsid w:val="00E637DA"/>
    <w:rsid w:val="00E649A5"/>
    <w:rsid w:val="00E65E84"/>
    <w:rsid w:val="00E6782F"/>
    <w:rsid w:val="00E70AA1"/>
    <w:rsid w:val="00E72228"/>
    <w:rsid w:val="00E7525F"/>
    <w:rsid w:val="00E761B9"/>
    <w:rsid w:val="00E766DB"/>
    <w:rsid w:val="00E76720"/>
    <w:rsid w:val="00E76A99"/>
    <w:rsid w:val="00E76D66"/>
    <w:rsid w:val="00E803BF"/>
    <w:rsid w:val="00E82624"/>
    <w:rsid w:val="00E8494F"/>
    <w:rsid w:val="00E870EA"/>
    <w:rsid w:val="00E934BF"/>
    <w:rsid w:val="00E93802"/>
    <w:rsid w:val="00E948B0"/>
    <w:rsid w:val="00E94F9A"/>
    <w:rsid w:val="00E95798"/>
    <w:rsid w:val="00E963A2"/>
    <w:rsid w:val="00EA2C95"/>
    <w:rsid w:val="00EA3520"/>
    <w:rsid w:val="00EA530F"/>
    <w:rsid w:val="00EA5F9E"/>
    <w:rsid w:val="00EA6149"/>
    <w:rsid w:val="00EA7413"/>
    <w:rsid w:val="00EB138E"/>
    <w:rsid w:val="00EB17BC"/>
    <w:rsid w:val="00EB1879"/>
    <w:rsid w:val="00EB1AD6"/>
    <w:rsid w:val="00EB6FEE"/>
    <w:rsid w:val="00EC5F4E"/>
    <w:rsid w:val="00EC6B22"/>
    <w:rsid w:val="00ED4FB4"/>
    <w:rsid w:val="00ED5209"/>
    <w:rsid w:val="00EE0BB7"/>
    <w:rsid w:val="00EE0CDA"/>
    <w:rsid w:val="00EE5559"/>
    <w:rsid w:val="00EF500C"/>
    <w:rsid w:val="00F03C32"/>
    <w:rsid w:val="00F03E1D"/>
    <w:rsid w:val="00F04786"/>
    <w:rsid w:val="00F05CF5"/>
    <w:rsid w:val="00F05F4E"/>
    <w:rsid w:val="00F06F23"/>
    <w:rsid w:val="00F0719F"/>
    <w:rsid w:val="00F11B19"/>
    <w:rsid w:val="00F11F11"/>
    <w:rsid w:val="00F1212E"/>
    <w:rsid w:val="00F12C8D"/>
    <w:rsid w:val="00F13061"/>
    <w:rsid w:val="00F1376B"/>
    <w:rsid w:val="00F13BE4"/>
    <w:rsid w:val="00F149E2"/>
    <w:rsid w:val="00F158C3"/>
    <w:rsid w:val="00F15ED9"/>
    <w:rsid w:val="00F1664F"/>
    <w:rsid w:val="00F175AD"/>
    <w:rsid w:val="00F20230"/>
    <w:rsid w:val="00F202E4"/>
    <w:rsid w:val="00F20C91"/>
    <w:rsid w:val="00F23708"/>
    <w:rsid w:val="00F257DF"/>
    <w:rsid w:val="00F25BF7"/>
    <w:rsid w:val="00F30F79"/>
    <w:rsid w:val="00F315F2"/>
    <w:rsid w:val="00F318DD"/>
    <w:rsid w:val="00F3381D"/>
    <w:rsid w:val="00F403BA"/>
    <w:rsid w:val="00F5016F"/>
    <w:rsid w:val="00F5102F"/>
    <w:rsid w:val="00F546CC"/>
    <w:rsid w:val="00F57382"/>
    <w:rsid w:val="00F578E1"/>
    <w:rsid w:val="00F60978"/>
    <w:rsid w:val="00F63579"/>
    <w:rsid w:val="00F64C26"/>
    <w:rsid w:val="00F64CF3"/>
    <w:rsid w:val="00F67B2E"/>
    <w:rsid w:val="00F67C6D"/>
    <w:rsid w:val="00F71D14"/>
    <w:rsid w:val="00F71D21"/>
    <w:rsid w:val="00F72A42"/>
    <w:rsid w:val="00F73867"/>
    <w:rsid w:val="00F76389"/>
    <w:rsid w:val="00F83965"/>
    <w:rsid w:val="00F84742"/>
    <w:rsid w:val="00F84989"/>
    <w:rsid w:val="00F84BF8"/>
    <w:rsid w:val="00F872A6"/>
    <w:rsid w:val="00F87918"/>
    <w:rsid w:val="00F9355D"/>
    <w:rsid w:val="00F93E0C"/>
    <w:rsid w:val="00F94413"/>
    <w:rsid w:val="00F94D39"/>
    <w:rsid w:val="00F9718D"/>
    <w:rsid w:val="00FA0E5C"/>
    <w:rsid w:val="00FA1531"/>
    <w:rsid w:val="00FA2758"/>
    <w:rsid w:val="00FA4BC1"/>
    <w:rsid w:val="00FA5069"/>
    <w:rsid w:val="00FA7675"/>
    <w:rsid w:val="00FB0CEC"/>
    <w:rsid w:val="00FB2018"/>
    <w:rsid w:val="00FB31E3"/>
    <w:rsid w:val="00FB4C81"/>
    <w:rsid w:val="00FB65BA"/>
    <w:rsid w:val="00FB6ED4"/>
    <w:rsid w:val="00FB7414"/>
    <w:rsid w:val="00FC18C0"/>
    <w:rsid w:val="00FC226A"/>
    <w:rsid w:val="00FC2C94"/>
    <w:rsid w:val="00FC2F23"/>
    <w:rsid w:val="00FC518F"/>
    <w:rsid w:val="00FC5839"/>
    <w:rsid w:val="00FC65CA"/>
    <w:rsid w:val="00FD4941"/>
    <w:rsid w:val="00FD5D68"/>
    <w:rsid w:val="00FD6594"/>
    <w:rsid w:val="00FD7DFA"/>
    <w:rsid w:val="00FE3E75"/>
    <w:rsid w:val="00FE3FEF"/>
    <w:rsid w:val="00FE5302"/>
    <w:rsid w:val="00FE5F51"/>
    <w:rsid w:val="00FE711C"/>
    <w:rsid w:val="00FF229C"/>
    <w:rsid w:val="00FF3012"/>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AE30"/>
  <w15:chartTrackingRefBased/>
  <w15:docId w15:val="{45C5A006-B2A6-4711-95D3-DE84FCA3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5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392670"/>
    <w:pPr>
      <w:numPr>
        <w:ilvl w:val="1"/>
        <w:numId w:val="6"/>
      </w:numPr>
      <w:outlineLvl w:val="1"/>
    </w:pPr>
    <w:rPr>
      <w:b/>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392670"/>
    <w:rPr>
      <w:rFonts w:ascii="Arial" w:hAnsi="Arial" w:cs="Times New Roman"/>
      <w:b/>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OCHeading">
    <w:name w:val="TOC Heading"/>
    <w:basedOn w:val="Heading1"/>
    <w:next w:val="Normal"/>
    <w:uiPriority w:val="39"/>
    <w:unhideWhenUsed/>
    <w:qFormat/>
    <w:rsid w:val="00A82250"/>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A82250"/>
    <w:pPr>
      <w:tabs>
        <w:tab w:val="left" w:pos="440"/>
        <w:tab w:val="right" w:leader="dot" w:pos="9016"/>
      </w:tabs>
      <w:spacing w:after="100"/>
      <w:ind w:left="426" w:hanging="426"/>
    </w:pPr>
  </w:style>
  <w:style w:type="character" w:styleId="Hyperlink">
    <w:name w:val="Hyperlink"/>
    <w:basedOn w:val="DefaultParagraphFont"/>
    <w:uiPriority w:val="99"/>
    <w:unhideWhenUsed/>
    <w:rsid w:val="00A82250"/>
    <w:rPr>
      <w:color w:val="0563C1" w:themeColor="hyperlink"/>
      <w:u w:val="single"/>
    </w:rPr>
  </w:style>
  <w:style w:type="paragraph" w:styleId="NormalWeb">
    <w:name w:val="Normal (Web)"/>
    <w:basedOn w:val="Normal"/>
    <w:uiPriority w:val="99"/>
    <w:unhideWhenUsed/>
    <w:rsid w:val="008D3B5D"/>
    <w:pPr>
      <w:spacing w:after="150"/>
    </w:pPr>
    <w:rPr>
      <w:rFonts w:ascii="Times New Roman" w:hAnsi="Times New Roman"/>
      <w:szCs w:val="24"/>
      <w:lang w:eastAsia="en-GB"/>
    </w:rPr>
  </w:style>
  <w:style w:type="character" w:styleId="Strong">
    <w:name w:val="Strong"/>
    <w:basedOn w:val="DefaultParagraphFont"/>
    <w:uiPriority w:val="22"/>
    <w:qFormat/>
    <w:rsid w:val="006D3A83"/>
    <w:rPr>
      <w:b/>
      <w:bCs/>
    </w:rPr>
  </w:style>
  <w:style w:type="paragraph" w:styleId="ListParagraph">
    <w:name w:val="List Paragraph"/>
    <w:basedOn w:val="Normal"/>
    <w:uiPriority w:val="34"/>
    <w:qFormat/>
    <w:rsid w:val="00421A8B"/>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07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B9"/>
    <w:rPr>
      <w:rFonts w:ascii="Segoe UI" w:hAnsi="Segoe UI" w:cs="Segoe UI"/>
      <w:sz w:val="18"/>
      <w:szCs w:val="18"/>
    </w:rPr>
  </w:style>
  <w:style w:type="character" w:styleId="CommentReference">
    <w:name w:val="annotation reference"/>
    <w:basedOn w:val="DefaultParagraphFont"/>
    <w:uiPriority w:val="99"/>
    <w:semiHidden/>
    <w:unhideWhenUsed/>
    <w:rsid w:val="001840B1"/>
    <w:rPr>
      <w:sz w:val="16"/>
      <w:szCs w:val="16"/>
    </w:rPr>
  </w:style>
  <w:style w:type="paragraph" w:styleId="CommentText">
    <w:name w:val="annotation text"/>
    <w:basedOn w:val="Normal"/>
    <w:link w:val="CommentTextChar"/>
    <w:uiPriority w:val="99"/>
    <w:semiHidden/>
    <w:unhideWhenUsed/>
    <w:rsid w:val="001840B1"/>
    <w:rPr>
      <w:sz w:val="20"/>
    </w:rPr>
  </w:style>
  <w:style w:type="character" w:customStyle="1" w:styleId="CommentTextChar">
    <w:name w:val="Comment Text Char"/>
    <w:basedOn w:val="DefaultParagraphFont"/>
    <w:link w:val="CommentText"/>
    <w:uiPriority w:val="99"/>
    <w:semiHidden/>
    <w:rsid w:val="001840B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0B1"/>
    <w:rPr>
      <w:b/>
      <w:bCs/>
    </w:rPr>
  </w:style>
  <w:style w:type="character" w:customStyle="1" w:styleId="CommentSubjectChar">
    <w:name w:val="Comment Subject Char"/>
    <w:basedOn w:val="CommentTextChar"/>
    <w:link w:val="CommentSubject"/>
    <w:uiPriority w:val="99"/>
    <w:semiHidden/>
    <w:rsid w:val="001840B1"/>
    <w:rPr>
      <w:rFonts w:ascii="Arial" w:hAnsi="Arial" w:cs="Times New Roman"/>
      <w:b/>
      <w:bCs/>
      <w:sz w:val="20"/>
      <w:szCs w:val="20"/>
    </w:rPr>
  </w:style>
  <w:style w:type="paragraph" w:styleId="TOC2">
    <w:name w:val="toc 2"/>
    <w:basedOn w:val="Normal"/>
    <w:next w:val="Normal"/>
    <w:autoRedefine/>
    <w:uiPriority w:val="39"/>
    <w:unhideWhenUsed/>
    <w:rsid w:val="000E781D"/>
    <w:pPr>
      <w:spacing w:after="100"/>
      <w:ind w:left="240"/>
    </w:pPr>
  </w:style>
  <w:style w:type="paragraph" w:styleId="TOC3">
    <w:name w:val="toc 3"/>
    <w:basedOn w:val="Normal"/>
    <w:next w:val="Normal"/>
    <w:autoRedefine/>
    <w:uiPriority w:val="39"/>
    <w:unhideWhenUsed/>
    <w:rsid w:val="005260D5"/>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5260D5"/>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260D5"/>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260D5"/>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260D5"/>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260D5"/>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260D5"/>
    <w:pPr>
      <w:spacing w:after="100" w:line="259" w:lineRule="auto"/>
      <w:ind w:left="1760"/>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semiHidden/>
    <w:unhideWhenUsed/>
    <w:rsid w:val="00677557"/>
    <w:rPr>
      <w:color w:val="954F72" w:themeColor="followedHyperlink"/>
      <w:u w:val="single"/>
    </w:rPr>
  </w:style>
  <w:style w:type="paragraph" w:styleId="FootnoteText">
    <w:name w:val="footnote text"/>
    <w:basedOn w:val="Normal"/>
    <w:link w:val="FootnoteTextChar"/>
    <w:uiPriority w:val="99"/>
    <w:semiHidden/>
    <w:unhideWhenUsed/>
    <w:rsid w:val="0003171C"/>
    <w:rPr>
      <w:sz w:val="20"/>
    </w:rPr>
  </w:style>
  <w:style w:type="character" w:customStyle="1" w:styleId="FootnoteTextChar">
    <w:name w:val="Footnote Text Char"/>
    <w:basedOn w:val="DefaultParagraphFont"/>
    <w:link w:val="FootnoteText"/>
    <w:uiPriority w:val="99"/>
    <w:semiHidden/>
    <w:rsid w:val="0003171C"/>
    <w:rPr>
      <w:rFonts w:ascii="Arial" w:hAnsi="Arial" w:cs="Times New Roman"/>
      <w:sz w:val="20"/>
      <w:szCs w:val="20"/>
    </w:rPr>
  </w:style>
  <w:style w:type="character" w:styleId="FootnoteReference">
    <w:name w:val="footnote reference"/>
    <w:basedOn w:val="DefaultParagraphFont"/>
    <w:uiPriority w:val="99"/>
    <w:semiHidden/>
    <w:unhideWhenUsed/>
    <w:rsid w:val="0003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569">
      <w:bodyDiv w:val="1"/>
      <w:marLeft w:val="0"/>
      <w:marRight w:val="0"/>
      <w:marTop w:val="0"/>
      <w:marBottom w:val="0"/>
      <w:divBdr>
        <w:top w:val="none" w:sz="0" w:space="0" w:color="auto"/>
        <w:left w:val="none" w:sz="0" w:space="0" w:color="auto"/>
        <w:bottom w:val="none" w:sz="0" w:space="0" w:color="auto"/>
        <w:right w:val="none" w:sz="0" w:space="0" w:color="auto"/>
      </w:divBdr>
    </w:div>
    <w:div w:id="81151103">
      <w:bodyDiv w:val="1"/>
      <w:marLeft w:val="0"/>
      <w:marRight w:val="0"/>
      <w:marTop w:val="0"/>
      <w:marBottom w:val="0"/>
      <w:divBdr>
        <w:top w:val="none" w:sz="0" w:space="0" w:color="auto"/>
        <w:left w:val="none" w:sz="0" w:space="0" w:color="auto"/>
        <w:bottom w:val="none" w:sz="0" w:space="0" w:color="auto"/>
        <w:right w:val="none" w:sz="0" w:space="0" w:color="auto"/>
      </w:divBdr>
    </w:div>
    <w:div w:id="124587747">
      <w:bodyDiv w:val="1"/>
      <w:marLeft w:val="0"/>
      <w:marRight w:val="0"/>
      <w:marTop w:val="0"/>
      <w:marBottom w:val="0"/>
      <w:divBdr>
        <w:top w:val="none" w:sz="0" w:space="0" w:color="auto"/>
        <w:left w:val="none" w:sz="0" w:space="0" w:color="auto"/>
        <w:bottom w:val="none" w:sz="0" w:space="0" w:color="auto"/>
        <w:right w:val="none" w:sz="0" w:space="0" w:color="auto"/>
      </w:divBdr>
    </w:div>
    <w:div w:id="163866051">
      <w:bodyDiv w:val="1"/>
      <w:marLeft w:val="0"/>
      <w:marRight w:val="0"/>
      <w:marTop w:val="0"/>
      <w:marBottom w:val="0"/>
      <w:divBdr>
        <w:top w:val="none" w:sz="0" w:space="0" w:color="auto"/>
        <w:left w:val="none" w:sz="0" w:space="0" w:color="auto"/>
        <w:bottom w:val="none" w:sz="0" w:space="0" w:color="auto"/>
        <w:right w:val="none" w:sz="0" w:space="0" w:color="auto"/>
      </w:divBdr>
    </w:div>
    <w:div w:id="308097053">
      <w:bodyDiv w:val="1"/>
      <w:marLeft w:val="0"/>
      <w:marRight w:val="0"/>
      <w:marTop w:val="0"/>
      <w:marBottom w:val="0"/>
      <w:divBdr>
        <w:top w:val="none" w:sz="0" w:space="0" w:color="auto"/>
        <w:left w:val="none" w:sz="0" w:space="0" w:color="auto"/>
        <w:bottom w:val="none" w:sz="0" w:space="0" w:color="auto"/>
        <w:right w:val="none" w:sz="0" w:space="0" w:color="auto"/>
      </w:divBdr>
    </w:div>
    <w:div w:id="310213986">
      <w:bodyDiv w:val="1"/>
      <w:marLeft w:val="0"/>
      <w:marRight w:val="0"/>
      <w:marTop w:val="0"/>
      <w:marBottom w:val="0"/>
      <w:divBdr>
        <w:top w:val="none" w:sz="0" w:space="0" w:color="auto"/>
        <w:left w:val="none" w:sz="0" w:space="0" w:color="auto"/>
        <w:bottom w:val="none" w:sz="0" w:space="0" w:color="auto"/>
        <w:right w:val="none" w:sz="0" w:space="0" w:color="auto"/>
      </w:divBdr>
    </w:div>
    <w:div w:id="328214308">
      <w:bodyDiv w:val="1"/>
      <w:marLeft w:val="0"/>
      <w:marRight w:val="0"/>
      <w:marTop w:val="0"/>
      <w:marBottom w:val="0"/>
      <w:divBdr>
        <w:top w:val="none" w:sz="0" w:space="0" w:color="auto"/>
        <w:left w:val="none" w:sz="0" w:space="0" w:color="auto"/>
        <w:bottom w:val="none" w:sz="0" w:space="0" w:color="auto"/>
        <w:right w:val="none" w:sz="0" w:space="0" w:color="auto"/>
      </w:divBdr>
    </w:div>
    <w:div w:id="339549787">
      <w:bodyDiv w:val="1"/>
      <w:marLeft w:val="0"/>
      <w:marRight w:val="0"/>
      <w:marTop w:val="0"/>
      <w:marBottom w:val="0"/>
      <w:divBdr>
        <w:top w:val="none" w:sz="0" w:space="0" w:color="auto"/>
        <w:left w:val="none" w:sz="0" w:space="0" w:color="auto"/>
        <w:bottom w:val="none" w:sz="0" w:space="0" w:color="auto"/>
        <w:right w:val="none" w:sz="0" w:space="0" w:color="auto"/>
      </w:divBdr>
    </w:div>
    <w:div w:id="441923532">
      <w:bodyDiv w:val="1"/>
      <w:marLeft w:val="0"/>
      <w:marRight w:val="0"/>
      <w:marTop w:val="0"/>
      <w:marBottom w:val="0"/>
      <w:divBdr>
        <w:top w:val="none" w:sz="0" w:space="0" w:color="auto"/>
        <w:left w:val="none" w:sz="0" w:space="0" w:color="auto"/>
        <w:bottom w:val="none" w:sz="0" w:space="0" w:color="auto"/>
        <w:right w:val="none" w:sz="0" w:space="0" w:color="auto"/>
      </w:divBdr>
    </w:div>
    <w:div w:id="461074910">
      <w:bodyDiv w:val="1"/>
      <w:marLeft w:val="0"/>
      <w:marRight w:val="0"/>
      <w:marTop w:val="0"/>
      <w:marBottom w:val="0"/>
      <w:divBdr>
        <w:top w:val="none" w:sz="0" w:space="0" w:color="auto"/>
        <w:left w:val="none" w:sz="0" w:space="0" w:color="auto"/>
        <w:bottom w:val="none" w:sz="0" w:space="0" w:color="auto"/>
        <w:right w:val="none" w:sz="0" w:space="0" w:color="auto"/>
      </w:divBdr>
      <w:divsChild>
        <w:div w:id="537355745">
          <w:marLeft w:val="0"/>
          <w:marRight w:val="0"/>
          <w:marTop w:val="0"/>
          <w:marBottom w:val="0"/>
          <w:divBdr>
            <w:top w:val="none" w:sz="0" w:space="0" w:color="auto"/>
            <w:left w:val="none" w:sz="0" w:space="0" w:color="auto"/>
            <w:bottom w:val="none" w:sz="0" w:space="0" w:color="auto"/>
            <w:right w:val="none" w:sz="0" w:space="0" w:color="auto"/>
          </w:divBdr>
          <w:divsChild>
            <w:div w:id="414325059">
              <w:marLeft w:val="150"/>
              <w:marRight w:val="150"/>
              <w:marTop w:val="150"/>
              <w:marBottom w:val="150"/>
              <w:divBdr>
                <w:top w:val="none" w:sz="0" w:space="0" w:color="auto"/>
                <w:left w:val="none" w:sz="0" w:space="0" w:color="auto"/>
                <w:bottom w:val="none" w:sz="0" w:space="0" w:color="auto"/>
                <w:right w:val="none" w:sz="0" w:space="0" w:color="auto"/>
              </w:divBdr>
              <w:divsChild>
                <w:div w:id="432286256">
                  <w:marLeft w:val="0"/>
                  <w:marRight w:val="0"/>
                  <w:marTop w:val="0"/>
                  <w:marBottom w:val="300"/>
                  <w:divBdr>
                    <w:top w:val="none" w:sz="0" w:space="0" w:color="auto"/>
                    <w:left w:val="none" w:sz="0" w:space="0" w:color="auto"/>
                    <w:bottom w:val="none" w:sz="0" w:space="0" w:color="auto"/>
                    <w:right w:val="none" w:sz="0" w:space="0" w:color="auto"/>
                  </w:divBdr>
                  <w:divsChild>
                    <w:div w:id="677579120">
                      <w:marLeft w:val="0"/>
                      <w:marRight w:val="0"/>
                      <w:marTop w:val="0"/>
                      <w:marBottom w:val="0"/>
                      <w:divBdr>
                        <w:top w:val="none" w:sz="0" w:space="0" w:color="auto"/>
                        <w:left w:val="none" w:sz="0" w:space="0" w:color="auto"/>
                        <w:bottom w:val="none" w:sz="0" w:space="0" w:color="auto"/>
                        <w:right w:val="none" w:sz="0" w:space="0" w:color="auto"/>
                      </w:divBdr>
                      <w:divsChild>
                        <w:div w:id="132603017">
                          <w:marLeft w:val="0"/>
                          <w:marRight w:val="0"/>
                          <w:marTop w:val="0"/>
                          <w:marBottom w:val="0"/>
                          <w:divBdr>
                            <w:top w:val="none" w:sz="0" w:space="0" w:color="auto"/>
                            <w:left w:val="none" w:sz="0" w:space="0" w:color="auto"/>
                            <w:bottom w:val="none" w:sz="0" w:space="0" w:color="auto"/>
                            <w:right w:val="none" w:sz="0" w:space="0" w:color="auto"/>
                          </w:divBdr>
                          <w:divsChild>
                            <w:div w:id="202134324">
                              <w:marLeft w:val="0"/>
                              <w:marRight w:val="75"/>
                              <w:marTop w:val="180"/>
                              <w:marBottom w:val="0"/>
                              <w:divBdr>
                                <w:top w:val="none" w:sz="0" w:space="0" w:color="auto"/>
                                <w:left w:val="none" w:sz="0" w:space="0" w:color="auto"/>
                                <w:bottom w:val="none" w:sz="0" w:space="0" w:color="auto"/>
                                <w:right w:val="none" w:sz="0" w:space="0" w:color="auto"/>
                              </w:divBdr>
                              <w:divsChild>
                                <w:div w:id="1342857056">
                                  <w:marLeft w:val="0"/>
                                  <w:marRight w:val="0"/>
                                  <w:marTop w:val="0"/>
                                  <w:marBottom w:val="0"/>
                                  <w:divBdr>
                                    <w:top w:val="none" w:sz="0" w:space="0" w:color="auto"/>
                                    <w:left w:val="none" w:sz="0" w:space="0" w:color="auto"/>
                                    <w:bottom w:val="none" w:sz="0" w:space="0" w:color="auto"/>
                                    <w:right w:val="none" w:sz="0" w:space="0" w:color="auto"/>
                                  </w:divBdr>
                                  <w:divsChild>
                                    <w:div w:id="131944639">
                                      <w:marLeft w:val="0"/>
                                      <w:marRight w:val="0"/>
                                      <w:marTop w:val="0"/>
                                      <w:marBottom w:val="0"/>
                                      <w:divBdr>
                                        <w:top w:val="none" w:sz="0" w:space="0" w:color="auto"/>
                                        <w:left w:val="none" w:sz="0" w:space="0" w:color="auto"/>
                                        <w:bottom w:val="none" w:sz="0" w:space="0" w:color="auto"/>
                                        <w:right w:val="none" w:sz="0" w:space="0" w:color="auto"/>
                                      </w:divBdr>
                                      <w:divsChild>
                                        <w:div w:id="162747068">
                                          <w:marLeft w:val="0"/>
                                          <w:marRight w:val="0"/>
                                          <w:marTop w:val="0"/>
                                          <w:marBottom w:val="600"/>
                                          <w:divBdr>
                                            <w:top w:val="none" w:sz="0" w:space="0" w:color="auto"/>
                                            <w:left w:val="none" w:sz="0" w:space="0" w:color="auto"/>
                                            <w:bottom w:val="none" w:sz="0" w:space="0" w:color="auto"/>
                                            <w:right w:val="none" w:sz="0" w:space="0" w:color="auto"/>
                                          </w:divBdr>
                                          <w:divsChild>
                                            <w:div w:id="1308629818">
                                              <w:marLeft w:val="0"/>
                                              <w:marRight w:val="0"/>
                                              <w:marTop w:val="0"/>
                                              <w:marBottom w:val="0"/>
                                              <w:divBdr>
                                                <w:top w:val="none" w:sz="0" w:space="0" w:color="auto"/>
                                                <w:left w:val="none" w:sz="0" w:space="0" w:color="auto"/>
                                                <w:bottom w:val="none" w:sz="0" w:space="0" w:color="auto"/>
                                                <w:right w:val="none" w:sz="0" w:space="0" w:color="auto"/>
                                              </w:divBdr>
                                              <w:divsChild>
                                                <w:div w:id="913203279">
                                                  <w:marLeft w:val="0"/>
                                                  <w:marRight w:val="0"/>
                                                  <w:marTop w:val="0"/>
                                                  <w:marBottom w:val="0"/>
                                                  <w:divBdr>
                                                    <w:top w:val="none" w:sz="0" w:space="0" w:color="auto"/>
                                                    <w:left w:val="none" w:sz="0" w:space="0" w:color="auto"/>
                                                    <w:bottom w:val="none" w:sz="0" w:space="0" w:color="auto"/>
                                                    <w:right w:val="none" w:sz="0" w:space="0" w:color="auto"/>
                                                  </w:divBdr>
                                                  <w:divsChild>
                                                    <w:div w:id="1388410449">
                                                      <w:marLeft w:val="0"/>
                                                      <w:marRight w:val="0"/>
                                                      <w:marTop w:val="0"/>
                                                      <w:marBottom w:val="0"/>
                                                      <w:divBdr>
                                                        <w:top w:val="none" w:sz="0" w:space="0" w:color="auto"/>
                                                        <w:left w:val="none" w:sz="0" w:space="0" w:color="auto"/>
                                                        <w:bottom w:val="none" w:sz="0" w:space="0" w:color="auto"/>
                                                        <w:right w:val="none" w:sz="0" w:space="0" w:color="auto"/>
                                                      </w:divBdr>
                                                      <w:divsChild>
                                                        <w:div w:id="857083066">
                                                          <w:marLeft w:val="0"/>
                                                          <w:marRight w:val="0"/>
                                                          <w:marTop w:val="0"/>
                                                          <w:marBottom w:val="0"/>
                                                          <w:divBdr>
                                                            <w:top w:val="none" w:sz="0" w:space="0" w:color="auto"/>
                                                            <w:left w:val="none" w:sz="0" w:space="0" w:color="auto"/>
                                                            <w:bottom w:val="none" w:sz="0" w:space="0" w:color="auto"/>
                                                            <w:right w:val="none" w:sz="0" w:space="0" w:color="auto"/>
                                                          </w:divBdr>
                                                          <w:divsChild>
                                                            <w:div w:id="1031684886">
                                                              <w:marLeft w:val="750"/>
                                                              <w:marRight w:val="0"/>
                                                              <w:marTop w:val="0"/>
                                                              <w:marBottom w:val="0"/>
                                                              <w:divBdr>
                                                                <w:top w:val="single" w:sz="6" w:space="0" w:color="DDDDDD"/>
                                                                <w:left w:val="single" w:sz="6" w:space="0" w:color="DDDDDD"/>
                                                                <w:bottom w:val="single" w:sz="6" w:space="0" w:color="DDDDDD"/>
                                                                <w:right w:val="single" w:sz="6" w:space="0" w:color="DDDDDD"/>
                                                              </w:divBdr>
                                                              <w:divsChild>
                                                                <w:div w:id="19532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2185832">
      <w:bodyDiv w:val="1"/>
      <w:marLeft w:val="0"/>
      <w:marRight w:val="0"/>
      <w:marTop w:val="0"/>
      <w:marBottom w:val="0"/>
      <w:divBdr>
        <w:top w:val="none" w:sz="0" w:space="0" w:color="auto"/>
        <w:left w:val="none" w:sz="0" w:space="0" w:color="auto"/>
        <w:bottom w:val="none" w:sz="0" w:space="0" w:color="auto"/>
        <w:right w:val="none" w:sz="0" w:space="0" w:color="auto"/>
      </w:divBdr>
    </w:div>
    <w:div w:id="532156759">
      <w:bodyDiv w:val="1"/>
      <w:marLeft w:val="0"/>
      <w:marRight w:val="0"/>
      <w:marTop w:val="0"/>
      <w:marBottom w:val="0"/>
      <w:divBdr>
        <w:top w:val="none" w:sz="0" w:space="0" w:color="auto"/>
        <w:left w:val="none" w:sz="0" w:space="0" w:color="auto"/>
        <w:bottom w:val="none" w:sz="0" w:space="0" w:color="auto"/>
        <w:right w:val="none" w:sz="0" w:space="0" w:color="auto"/>
      </w:divBdr>
    </w:div>
    <w:div w:id="547649477">
      <w:bodyDiv w:val="1"/>
      <w:marLeft w:val="0"/>
      <w:marRight w:val="0"/>
      <w:marTop w:val="0"/>
      <w:marBottom w:val="0"/>
      <w:divBdr>
        <w:top w:val="none" w:sz="0" w:space="0" w:color="auto"/>
        <w:left w:val="none" w:sz="0" w:space="0" w:color="auto"/>
        <w:bottom w:val="none" w:sz="0" w:space="0" w:color="auto"/>
        <w:right w:val="none" w:sz="0" w:space="0" w:color="auto"/>
      </w:divBdr>
    </w:div>
    <w:div w:id="563641575">
      <w:bodyDiv w:val="1"/>
      <w:marLeft w:val="0"/>
      <w:marRight w:val="0"/>
      <w:marTop w:val="0"/>
      <w:marBottom w:val="0"/>
      <w:divBdr>
        <w:top w:val="none" w:sz="0" w:space="0" w:color="auto"/>
        <w:left w:val="none" w:sz="0" w:space="0" w:color="auto"/>
        <w:bottom w:val="none" w:sz="0" w:space="0" w:color="auto"/>
        <w:right w:val="none" w:sz="0" w:space="0" w:color="auto"/>
      </w:divBdr>
      <w:divsChild>
        <w:div w:id="387532719">
          <w:marLeft w:val="0"/>
          <w:marRight w:val="0"/>
          <w:marTop w:val="0"/>
          <w:marBottom w:val="0"/>
          <w:divBdr>
            <w:top w:val="none" w:sz="0" w:space="0" w:color="auto"/>
            <w:left w:val="none" w:sz="0" w:space="0" w:color="auto"/>
            <w:bottom w:val="none" w:sz="0" w:space="0" w:color="auto"/>
            <w:right w:val="none" w:sz="0" w:space="0" w:color="auto"/>
          </w:divBdr>
          <w:divsChild>
            <w:div w:id="1518737907">
              <w:marLeft w:val="150"/>
              <w:marRight w:val="150"/>
              <w:marTop w:val="150"/>
              <w:marBottom w:val="150"/>
              <w:divBdr>
                <w:top w:val="none" w:sz="0" w:space="0" w:color="auto"/>
                <w:left w:val="none" w:sz="0" w:space="0" w:color="auto"/>
                <w:bottom w:val="none" w:sz="0" w:space="0" w:color="auto"/>
                <w:right w:val="none" w:sz="0" w:space="0" w:color="auto"/>
              </w:divBdr>
              <w:divsChild>
                <w:div w:id="325744534">
                  <w:marLeft w:val="0"/>
                  <w:marRight w:val="0"/>
                  <w:marTop w:val="0"/>
                  <w:marBottom w:val="450"/>
                  <w:divBdr>
                    <w:top w:val="none" w:sz="0" w:space="0" w:color="auto"/>
                    <w:left w:val="none" w:sz="0" w:space="0" w:color="auto"/>
                    <w:bottom w:val="none" w:sz="0" w:space="0" w:color="auto"/>
                    <w:right w:val="none" w:sz="0" w:space="0" w:color="auto"/>
                  </w:divBdr>
                  <w:divsChild>
                    <w:div w:id="1413357561">
                      <w:marLeft w:val="0"/>
                      <w:marRight w:val="0"/>
                      <w:marTop w:val="0"/>
                      <w:marBottom w:val="0"/>
                      <w:divBdr>
                        <w:top w:val="none" w:sz="0" w:space="0" w:color="auto"/>
                        <w:left w:val="none" w:sz="0" w:space="0" w:color="auto"/>
                        <w:bottom w:val="none" w:sz="0" w:space="0" w:color="auto"/>
                        <w:right w:val="none" w:sz="0" w:space="0" w:color="auto"/>
                      </w:divBdr>
                      <w:divsChild>
                        <w:div w:id="400640234">
                          <w:marLeft w:val="0"/>
                          <w:marRight w:val="0"/>
                          <w:marTop w:val="0"/>
                          <w:marBottom w:val="0"/>
                          <w:divBdr>
                            <w:top w:val="none" w:sz="0" w:space="0" w:color="auto"/>
                            <w:left w:val="none" w:sz="0" w:space="0" w:color="auto"/>
                            <w:bottom w:val="none" w:sz="0" w:space="0" w:color="auto"/>
                            <w:right w:val="none" w:sz="0" w:space="0" w:color="auto"/>
                          </w:divBdr>
                          <w:divsChild>
                            <w:div w:id="1280532674">
                              <w:marLeft w:val="0"/>
                              <w:marRight w:val="75"/>
                              <w:marTop w:val="180"/>
                              <w:marBottom w:val="0"/>
                              <w:divBdr>
                                <w:top w:val="none" w:sz="0" w:space="0" w:color="auto"/>
                                <w:left w:val="none" w:sz="0" w:space="0" w:color="auto"/>
                                <w:bottom w:val="none" w:sz="0" w:space="0" w:color="auto"/>
                                <w:right w:val="none" w:sz="0" w:space="0" w:color="auto"/>
                              </w:divBdr>
                              <w:divsChild>
                                <w:div w:id="1785148111">
                                  <w:marLeft w:val="0"/>
                                  <w:marRight w:val="-495"/>
                                  <w:marTop w:val="0"/>
                                  <w:marBottom w:val="0"/>
                                  <w:divBdr>
                                    <w:top w:val="none" w:sz="0" w:space="0" w:color="auto"/>
                                    <w:left w:val="none" w:sz="0" w:space="0" w:color="auto"/>
                                    <w:bottom w:val="none" w:sz="0" w:space="0" w:color="auto"/>
                                    <w:right w:val="none" w:sz="0" w:space="0" w:color="auto"/>
                                  </w:divBdr>
                                  <w:divsChild>
                                    <w:div w:id="799149149">
                                      <w:marLeft w:val="0"/>
                                      <w:marRight w:val="0"/>
                                      <w:marTop w:val="0"/>
                                      <w:marBottom w:val="0"/>
                                      <w:divBdr>
                                        <w:top w:val="none" w:sz="0" w:space="0" w:color="auto"/>
                                        <w:left w:val="none" w:sz="0" w:space="0" w:color="auto"/>
                                        <w:bottom w:val="none" w:sz="0" w:space="0" w:color="auto"/>
                                        <w:right w:val="none" w:sz="0" w:space="0" w:color="auto"/>
                                      </w:divBdr>
                                      <w:divsChild>
                                        <w:div w:id="552817357">
                                          <w:marLeft w:val="0"/>
                                          <w:marRight w:val="375"/>
                                          <w:marTop w:val="0"/>
                                          <w:marBottom w:val="0"/>
                                          <w:divBdr>
                                            <w:top w:val="none" w:sz="0" w:space="0" w:color="auto"/>
                                            <w:left w:val="none" w:sz="0" w:space="0" w:color="auto"/>
                                            <w:bottom w:val="none" w:sz="0" w:space="0" w:color="auto"/>
                                            <w:right w:val="none" w:sz="0" w:space="0" w:color="auto"/>
                                          </w:divBdr>
                                          <w:divsChild>
                                            <w:div w:id="20499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367091">
      <w:bodyDiv w:val="1"/>
      <w:marLeft w:val="0"/>
      <w:marRight w:val="0"/>
      <w:marTop w:val="0"/>
      <w:marBottom w:val="0"/>
      <w:divBdr>
        <w:top w:val="none" w:sz="0" w:space="0" w:color="auto"/>
        <w:left w:val="none" w:sz="0" w:space="0" w:color="auto"/>
        <w:bottom w:val="none" w:sz="0" w:space="0" w:color="auto"/>
        <w:right w:val="none" w:sz="0" w:space="0" w:color="auto"/>
      </w:divBdr>
    </w:div>
    <w:div w:id="699671304">
      <w:bodyDiv w:val="1"/>
      <w:marLeft w:val="0"/>
      <w:marRight w:val="0"/>
      <w:marTop w:val="0"/>
      <w:marBottom w:val="0"/>
      <w:divBdr>
        <w:top w:val="none" w:sz="0" w:space="0" w:color="auto"/>
        <w:left w:val="none" w:sz="0" w:space="0" w:color="auto"/>
        <w:bottom w:val="none" w:sz="0" w:space="0" w:color="auto"/>
        <w:right w:val="none" w:sz="0" w:space="0" w:color="auto"/>
      </w:divBdr>
    </w:div>
    <w:div w:id="736782855">
      <w:bodyDiv w:val="1"/>
      <w:marLeft w:val="0"/>
      <w:marRight w:val="0"/>
      <w:marTop w:val="0"/>
      <w:marBottom w:val="0"/>
      <w:divBdr>
        <w:top w:val="none" w:sz="0" w:space="0" w:color="auto"/>
        <w:left w:val="none" w:sz="0" w:space="0" w:color="auto"/>
        <w:bottom w:val="none" w:sz="0" w:space="0" w:color="auto"/>
        <w:right w:val="none" w:sz="0" w:space="0" w:color="auto"/>
      </w:divBdr>
      <w:divsChild>
        <w:div w:id="1839036399">
          <w:marLeft w:val="0"/>
          <w:marRight w:val="0"/>
          <w:marTop w:val="0"/>
          <w:marBottom w:val="0"/>
          <w:divBdr>
            <w:top w:val="none" w:sz="0" w:space="0" w:color="auto"/>
            <w:left w:val="none" w:sz="0" w:space="0" w:color="auto"/>
            <w:bottom w:val="none" w:sz="0" w:space="0" w:color="auto"/>
            <w:right w:val="none" w:sz="0" w:space="0" w:color="auto"/>
          </w:divBdr>
          <w:divsChild>
            <w:div w:id="678968273">
              <w:marLeft w:val="150"/>
              <w:marRight w:val="150"/>
              <w:marTop w:val="150"/>
              <w:marBottom w:val="150"/>
              <w:divBdr>
                <w:top w:val="none" w:sz="0" w:space="0" w:color="auto"/>
                <w:left w:val="none" w:sz="0" w:space="0" w:color="auto"/>
                <w:bottom w:val="none" w:sz="0" w:space="0" w:color="auto"/>
                <w:right w:val="none" w:sz="0" w:space="0" w:color="auto"/>
              </w:divBdr>
              <w:divsChild>
                <w:div w:id="1239054562">
                  <w:marLeft w:val="0"/>
                  <w:marRight w:val="0"/>
                  <w:marTop w:val="0"/>
                  <w:marBottom w:val="450"/>
                  <w:divBdr>
                    <w:top w:val="none" w:sz="0" w:space="0" w:color="auto"/>
                    <w:left w:val="none" w:sz="0" w:space="0" w:color="auto"/>
                    <w:bottom w:val="none" w:sz="0" w:space="0" w:color="auto"/>
                    <w:right w:val="none" w:sz="0" w:space="0" w:color="auto"/>
                  </w:divBdr>
                  <w:divsChild>
                    <w:div w:id="2021227557">
                      <w:marLeft w:val="0"/>
                      <w:marRight w:val="0"/>
                      <w:marTop w:val="0"/>
                      <w:marBottom w:val="0"/>
                      <w:divBdr>
                        <w:top w:val="none" w:sz="0" w:space="0" w:color="auto"/>
                        <w:left w:val="none" w:sz="0" w:space="0" w:color="auto"/>
                        <w:bottom w:val="none" w:sz="0" w:space="0" w:color="auto"/>
                        <w:right w:val="none" w:sz="0" w:space="0" w:color="auto"/>
                      </w:divBdr>
                      <w:divsChild>
                        <w:div w:id="1997805376">
                          <w:marLeft w:val="0"/>
                          <w:marRight w:val="0"/>
                          <w:marTop w:val="0"/>
                          <w:marBottom w:val="0"/>
                          <w:divBdr>
                            <w:top w:val="none" w:sz="0" w:space="0" w:color="auto"/>
                            <w:left w:val="none" w:sz="0" w:space="0" w:color="auto"/>
                            <w:bottom w:val="none" w:sz="0" w:space="0" w:color="auto"/>
                            <w:right w:val="none" w:sz="0" w:space="0" w:color="auto"/>
                          </w:divBdr>
                          <w:divsChild>
                            <w:div w:id="1503396220">
                              <w:marLeft w:val="0"/>
                              <w:marRight w:val="75"/>
                              <w:marTop w:val="180"/>
                              <w:marBottom w:val="0"/>
                              <w:divBdr>
                                <w:top w:val="none" w:sz="0" w:space="0" w:color="auto"/>
                                <w:left w:val="none" w:sz="0" w:space="0" w:color="auto"/>
                                <w:bottom w:val="none" w:sz="0" w:space="0" w:color="auto"/>
                                <w:right w:val="none" w:sz="0" w:space="0" w:color="auto"/>
                              </w:divBdr>
                              <w:divsChild>
                                <w:div w:id="1076560375">
                                  <w:marLeft w:val="0"/>
                                  <w:marRight w:val="0"/>
                                  <w:marTop w:val="0"/>
                                  <w:marBottom w:val="0"/>
                                  <w:divBdr>
                                    <w:top w:val="none" w:sz="0" w:space="0" w:color="auto"/>
                                    <w:left w:val="none" w:sz="0" w:space="0" w:color="auto"/>
                                    <w:bottom w:val="none" w:sz="0" w:space="0" w:color="auto"/>
                                    <w:right w:val="none" w:sz="0" w:space="0" w:color="auto"/>
                                  </w:divBdr>
                                  <w:divsChild>
                                    <w:div w:id="2047951641">
                                      <w:marLeft w:val="0"/>
                                      <w:marRight w:val="0"/>
                                      <w:marTop w:val="0"/>
                                      <w:marBottom w:val="0"/>
                                      <w:divBdr>
                                        <w:top w:val="none" w:sz="0" w:space="0" w:color="auto"/>
                                        <w:left w:val="none" w:sz="0" w:space="0" w:color="auto"/>
                                        <w:bottom w:val="none" w:sz="0" w:space="0" w:color="auto"/>
                                        <w:right w:val="none" w:sz="0" w:space="0" w:color="auto"/>
                                      </w:divBdr>
                                      <w:divsChild>
                                        <w:div w:id="1704087804">
                                          <w:marLeft w:val="0"/>
                                          <w:marRight w:val="0"/>
                                          <w:marTop w:val="0"/>
                                          <w:marBottom w:val="600"/>
                                          <w:divBdr>
                                            <w:top w:val="none" w:sz="0" w:space="0" w:color="auto"/>
                                            <w:left w:val="none" w:sz="0" w:space="0" w:color="auto"/>
                                            <w:bottom w:val="none" w:sz="0" w:space="0" w:color="auto"/>
                                            <w:right w:val="none" w:sz="0" w:space="0" w:color="auto"/>
                                          </w:divBdr>
                                          <w:divsChild>
                                            <w:div w:id="416368584">
                                              <w:marLeft w:val="0"/>
                                              <w:marRight w:val="0"/>
                                              <w:marTop w:val="0"/>
                                              <w:marBottom w:val="0"/>
                                              <w:divBdr>
                                                <w:top w:val="none" w:sz="0" w:space="0" w:color="auto"/>
                                                <w:left w:val="none" w:sz="0" w:space="0" w:color="auto"/>
                                                <w:bottom w:val="none" w:sz="0" w:space="0" w:color="auto"/>
                                                <w:right w:val="none" w:sz="0" w:space="0" w:color="auto"/>
                                              </w:divBdr>
                                              <w:divsChild>
                                                <w:div w:id="1407265388">
                                                  <w:marLeft w:val="0"/>
                                                  <w:marRight w:val="0"/>
                                                  <w:marTop w:val="0"/>
                                                  <w:marBottom w:val="0"/>
                                                  <w:divBdr>
                                                    <w:top w:val="none" w:sz="0" w:space="0" w:color="auto"/>
                                                    <w:left w:val="none" w:sz="0" w:space="0" w:color="auto"/>
                                                    <w:bottom w:val="none" w:sz="0" w:space="0" w:color="auto"/>
                                                    <w:right w:val="none" w:sz="0" w:space="0" w:color="auto"/>
                                                  </w:divBdr>
                                                  <w:divsChild>
                                                    <w:div w:id="1714967119">
                                                      <w:marLeft w:val="0"/>
                                                      <w:marRight w:val="0"/>
                                                      <w:marTop w:val="0"/>
                                                      <w:marBottom w:val="0"/>
                                                      <w:divBdr>
                                                        <w:top w:val="none" w:sz="0" w:space="0" w:color="auto"/>
                                                        <w:left w:val="none" w:sz="0" w:space="0" w:color="auto"/>
                                                        <w:bottom w:val="none" w:sz="0" w:space="0" w:color="auto"/>
                                                        <w:right w:val="none" w:sz="0" w:space="0" w:color="auto"/>
                                                      </w:divBdr>
                                                      <w:divsChild>
                                                        <w:div w:id="1492596369">
                                                          <w:marLeft w:val="0"/>
                                                          <w:marRight w:val="0"/>
                                                          <w:marTop w:val="0"/>
                                                          <w:marBottom w:val="0"/>
                                                          <w:divBdr>
                                                            <w:top w:val="none" w:sz="0" w:space="0" w:color="auto"/>
                                                            <w:left w:val="none" w:sz="0" w:space="0" w:color="auto"/>
                                                            <w:bottom w:val="none" w:sz="0" w:space="0" w:color="auto"/>
                                                            <w:right w:val="none" w:sz="0" w:space="0" w:color="auto"/>
                                                          </w:divBdr>
                                                          <w:divsChild>
                                                            <w:div w:id="1057974899">
                                                              <w:marLeft w:val="750"/>
                                                              <w:marRight w:val="0"/>
                                                              <w:marTop w:val="0"/>
                                                              <w:marBottom w:val="0"/>
                                                              <w:divBdr>
                                                                <w:top w:val="single" w:sz="6" w:space="0" w:color="DDDDDD"/>
                                                                <w:left w:val="single" w:sz="6" w:space="0" w:color="DDDDDD"/>
                                                                <w:bottom w:val="single" w:sz="6" w:space="0" w:color="DDDDDD"/>
                                                                <w:right w:val="single" w:sz="6" w:space="0" w:color="DDDDDD"/>
                                                              </w:divBdr>
                                                              <w:divsChild>
                                                                <w:div w:id="1338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775635975">
      <w:bodyDiv w:val="1"/>
      <w:marLeft w:val="0"/>
      <w:marRight w:val="0"/>
      <w:marTop w:val="0"/>
      <w:marBottom w:val="0"/>
      <w:divBdr>
        <w:top w:val="none" w:sz="0" w:space="0" w:color="auto"/>
        <w:left w:val="none" w:sz="0" w:space="0" w:color="auto"/>
        <w:bottom w:val="none" w:sz="0" w:space="0" w:color="auto"/>
        <w:right w:val="none" w:sz="0" w:space="0" w:color="auto"/>
      </w:divBdr>
    </w:div>
    <w:div w:id="818110370">
      <w:bodyDiv w:val="1"/>
      <w:marLeft w:val="0"/>
      <w:marRight w:val="0"/>
      <w:marTop w:val="0"/>
      <w:marBottom w:val="0"/>
      <w:divBdr>
        <w:top w:val="none" w:sz="0" w:space="0" w:color="auto"/>
        <w:left w:val="none" w:sz="0" w:space="0" w:color="auto"/>
        <w:bottom w:val="none" w:sz="0" w:space="0" w:color="auto"/>
        <w:right w:val="none" w:sz="0" w:space="0" w:color="auto"/>
      </w:divBdr>
    </w:div>
    <w:div w:id="836924096">
      <w:bodyDiv w:val="1"/>
      <w:marLeft w:val="0"/>
      <w:marRight w:val="0"/>
      <w:marTop w:val="0"/>
      <w:marBottom w:val="0"/>
      <w:divBdr>
        <w:top w:val="none" w:sz="0" w:space="0" w:color="auto"/>
        <w:left w:val="none" w:sz="0" w:space="0" w:color="auto"/>
        <w:bottom w:val="none" w:sz="0" w:space="0" w:color="auto"/>
        <w:right w:val="none" w:sz="0" w:space="0" w:color="auto"/>
      </w:divBdr>
    </w:div>
    <w:div w:id="855509717">
      <w:bodyDiv w:val="1"/>
      <w:marLeft w:val="0"/>
      <w:marRight w:val="0"/>
      <w:marTop w:val="0"/>
      <w:marBottom w:val="0"/>
      <w:divBdr>
        <w:top w:val="none" w:sz="0" w:space="0" w:color="auto"/>
        <w:left w:val="none" w:sz="0" w:space="0" w:color="auto"/>
        <w:bottom w:val="none" w:sz="0" w:space="0" w:color="auto"/>
        <w:right w:val="none" w:sz="0" w:space="0" w:color="auto"/>
      </w:divBdr>
    </w:div>
    <w:div w:id="908226239">
      <w:bodyDiv w:val="1"/>
      <w:marLeft w:val="0"/>
      <w:marRight w:val="0"/>
      <w:marTop w:val="0"/>
      <w:marBottom w:val="0"/>
      <w:divBdr>
        <w:top w:val="none" w:sz="0" w:space="0" w:color="auto"/>
        <w:left w:val="none" w:sz="0" w:space="0" w:color="auto"/>
        <w:bottom w:val="none" w:sz="0" w:space="0" w:color="auto"/>
        <w:right w:val="none" w:sz="0" w:space="0" w:color="auto"/>
      </w:divBdr>
    </w:div>
    <w:div w:id="1010596023">
      <w:bodyDiv w:val="1"/>
      <w:marLeft w:val="0"/>
      <w:marRight w:val="0"/>
      <w:marTop w:val="0"/>
      <w:marBottom w:val="0"/>
      <w:divBdr>
        <w:top w:val="none" w:sz="0" w:space="0" w:color="auto"/>
        <w:left w:val="none" w:sz="0" w:space="0" w:color="auto"/>
        <w:bottom w:val="none" w:sz="0" w:space="0" w:color="auto"/>
        <w:right w:val="none" w:sz="0" w:space="0" w:color="auto"/>
      </w:divBdr>
    </w:div>
    <w:div w:id="1013801760">
      <w:bodyDiv w:val="1"/>
      <w:marLeft w:val="0"/>
      <w:marRight w:val="0"/>
      <w:marTop w:val="0"/>
      <w:marBottom w:val="0"/>
      <w:divBdr>
        <w:top w:val="none" w:sz="0" w:space="0" w:color="auto"/>
        <w:left w:val="none" w:sz="0" w:space="0" w:color="auto"/>
        <w:bottom w:val="none" w:sz="0" w:space="0" w:color="auto"/>
        <w:right w:val="none" w:sz="0" w:space="0" w:color="auto"/>
      </w:divBdr>
    </w:div>
    <w:div w:id="1014040343">
      <w:bodyDiv w:val="1"/>
      <w:marLeft w:val="0"/>
      <w:marRight w:val="0"/>
      <w:marTop w:val="0"/>
      <w:marBottom w:val="0"/>
      <w:divBdr>
        <w:top w:val="none" w:sz="0" w:space="0" w:color="auto"/>
        <w:left w:val="none" w:sz="0" w:space="0" w:color="auto"/>
        <w:bottom w:val="none" w:sz="0" w:space="0" w:color="auto"/>
        <w:right w:val="none" w:sz="0" w:space="0" w:color="auto"/>
      </w:divBdr>
    </w:div>
    <w:div w:id="1031764126">
      <w:bodyDiv w:val="1"/>
      <w:marLeft w:val="0"/>
      <w:marRight w:val="0"/>
      <w:marTop w:val="0"/>
      <w:marBottom w:val="0"/>
      <w:divBdr>
        <w:top w:val="none" w:sz="0" w:space="0" w:color="auto"/>
        <w:left w:val="none" w:sz="0" w:space="0" w:color="auto"/>
        <w:bottom w:val="none" w:sz="0" w:space="0" w:color="auto"/>
        <w:right w:val="none" w:sz="0" w:space="0" w:color="auto"/>
      </w:divBdr>
    </w:div>
    <w:div w:id="1198809580">
      <w:bodyDiv w:val="1"/>
      <w:marLeft w:val="0"/>
      <w:marRight w:val="0"/>
      <w:marTop w:val="0"/>
      <w:marBottom w:val="0"/>
      <w:divBdr>
        <w:top w:val="none" w:sz="0" w:space="0" w:color="auto"/>
        <w:left w:val="none" w:sz="0" w:space="0" w:color="auto"/>
        <w:bottom w:val="none" w:sz="0" w:space="0" w:color="auto"/>
        <w:right w:val="none" w:sz="0" w:space="0" w:color="auto"/>
      </w:divBdr>
      <w:divsChild>
        <w:div w:id="1062560713">
          <w:marLeft w:val="0"/>
          <w:marRight w:val="0"/>
          <w:marTop w:val="0"/>
          <w:marBottom w:val="0"/>
          <w:divBdr>
            <w:top w:val="none" w:sz="0" w:space="0" w:color="auto"/>
            <w:left w:val="none" w:sz="0" w:space="0" w:color="auto"/>
            <w:bottom w:val="none" w:sz="0" w:space="0" w:color="auto"/>
            <w:right w:val="none" w:sz="0" w:space="0" w:color="auto"/>
          </w:divBdr>
          <w:divsChild>
            <w:div w:id="510216896">
              <w:marLeft w:val="150"/>
              <w:marRight w:val="150"/>
              <w:marTop w:val="150"/>
              <w:marBottom w:val="150"/>
              <w:divBdr>
                <w:top w:val="none" w:sz="0" w:space="0" w:color="auto"/>
                <w:left w:val="none" w:sz="0" w:space="0" w:color="auto"/>
                <w:bottom w:val="none" w:sz="0" w:space="0" w:color="auto"/>
                <w:right w:val="none" w:sz="0" w:space="0" w:color="auto"/>
              </w:divBdr>
              <w:divsChild>
                <w:div w:id="850797891">
                  <w:marLeft w:val="0"/>
                  <w:marRight w:val="0"/>
                  <w:marTop w:val="0"/>
                  <w:marBottom w:val="450"/>
                  <w:divBdr>
                    <w:top w:val="none" w:sz="0" w:space="0" w:color="auto"/>
                    <w:left w:val="none" w:sz="0" w:space="0" w:color="auto"/>
                    <w:bottom w:val="none" w:sz="0" w:space="0" w:color="auto"/>
                    <w:right w:val="none" w:sz="0" w:space="0" w:color="auto"/>
                  </w:divBdr>
                  <w:divsChild>
                    <w:div w:id="763916691">
                      <w:marLeft w:val="0"/>
                      <w:marRight w:val="0"/>
                      <w:marTop w:val="0"/>
                      <w:marBottom w:val="0"/>
                      <w:divBdr>
                        <w:top w:val="none" w:sz="0" w:space="0" w:color="auto"/>
                        <w:left w:val="none" w:sz="0" w:space="0" w:color="auto"/>
                        <w:bottom w:val="none" w:sz="0" w:space="0" w:color="auto"/>
                        <w:right w:val="none" w:sz="0" w:space="0" w:color="auto"/>
                      </w:divBdr>
                      <w:divsChild>
                        <w:div w:id="415170568">
                          <w:marLeft w:val="0"/>
                          <w:marRight w:val="0"/>
                          <w:marTop w:val="0"/>
                          <w:marBottom w:val="0"/>
                          <w:divBdr>
                            <w:top w:val="none" w:sz="0" w:space="0" w:color="auto"/>
                            <w:left w:val="none" w:sz="0" w:space="0" w:color="auto"/>
                            <w:bottom w:val="none" w:sz="0" w:space="0" w:color="auto"/>
                            <w:right w:val="none" w:sz="0" w:space="0" w:color="auto"/>
                          </w:divBdr>
                          <w:divsChild>
                            <w:div w:id="1839806348">
                              <w:marLeft w:val="0"/>
                              <w:marRight w:val="75"/>
                              <w:marTop w:val="180"/>
                              <w:marBottom w:val="0"/>
                              <w:divBdr>
                                <w:top w:val="none" w:sz="0" w:space="0" w:color="auto"/>
                                <w:left w:val="none" w:sz="0" w:space="0" w:color="auto"/>
                                <w:bottom w:val="none" w:sz="0" w:space="0" w:color="auto"/>
                                <w:right w:val="none" w:sz="0" w:space="0" w:color="auto"/>
                              </w:divBdr>
                              <w:divsChild>
                                <w:div w:id="474179611">
                                  <w:marLeft w:val="0"/>
                                  <w:marRight w:val="-495"/>
                                  <w:marTop w:val="0"/>
                                  <w:marBottom w:val="0"/>
                                  <w:divBdr>
                                    <w:top w:val="none" w:sz="0" w:space="0" w:color="auto"/>
                                    <w:left w:val="none" w:sz="0" w:space="0" w:color="auto"/>
                                    <w:bottom w:val="none" w:sz="0" w:space="0" w:color="auto"/>
                                    <w:right w:val="none" w:sz="0" w:space="0" w:color="auto"/>
                                  </w:divBdr>
                                  <w:divsChild>
                                    <w:div w:id="773863172">
                                      <w:marLeft w:val="0"/>
                                      <w:marRight w:val="0"/>
                                      <w:marTop w:val="0"/>
                                      <w:marBottom w:val="0"/>
                                      <w:divBdr>
                                        <w:top w:val="none" w:sz="0" w:space="0" w:color="auto"/>
                                        <w:left w:val="none" w:sz="0" w:space="0" w:color="auto"/>
                                        <w:bottom w:val="none" w:sz="0" w:space="0" w:color="auto"/>
                                        <w:right w:val="none" w:sz="0" w:space="0" w:color="auto"/>
                                      </w:divBdr>
                                      <w:divsChild>
                                        <w:div w:id="1257053110">
                                          <w:marLeft w:val="0"/>
                                          <w:marRight w:val="375"/>
                                          <w:marTop w:val="0"/>
                                          <w:marBottom w:val="0"/>
                                          <w:divBdr>
                                            <w:top w:val="none" w:sz="0" w:space="0" w:color="auto"/>
                                            <w:left w:val="none" w:sz="0" w:space="0" w:color="auto"/>
                                            <w:bottom w:val="none" w:sz="0" w:space="0" w:color="auto"/>
                                            <w:right w:val="none" w:sz="0" w:space="0" w:color="auto"/>
                                          </w:divBdr>
                                          <w:divsChild>
                                            <w:div w:id="467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1629">
      <w:bodyDiv w:val="1"/>
      <w:marLeft w:val="0"/>
      <w:marRight w:val="0"/>
      <w:marTop w:val="0"/>
      <w:marBottom w:val="0"/>
      <w:divBdr>
        <w:top w:val="none" w:sz="0" w:space="0" w:color="auto"/>
        <w:left w:val="none" w:sz="0" w:space="0" w:color="auto"/>
        <w:bottom w:val="none" w:sz="0" w:space="0" w:color="auto"/>
        <w:right w:val="none" w:sz="0" w:space="0" w:color="auto"/>
      </w:divBdr>
    </w:div>
    <w:div w:id="1257707888">
      <w:bodyDiv w:val="1"/>
      <w:marLeft w:val="0"/>
      <w:marRight w:val="0"/>
      <w:marTop w:val="0"/>
      <w:marBottom w:val="0"/>
      <w:divBdr>
        <w:top w:val="none" w:sz="0" w:space="0" w:color="auto"/>
        <w:left w:val="none" w:sz="0" w:space="0" w:color="auto"/>
        <w:bottom w:val="none" w:sz="0" w:space="0" w:color="auto"/>
        <w:right w:val="none" w:sz="0" w:space="0" w:color="auto"/>
      </w:divBdr>
    </w:div>
    <w:div w:id="1294287497">
      <w:bodyDiv w:val="1"/>
      <w:marLeft w:val="0"/>
      <w:marRight w:val="0"/>
      <w:marTop w:val="0"/>
      <w:marBottom w:val="0"/>
      <w:divBdr>
        <w:top w:val="none" w:sz="0" w:space="0" w:color="auto"/>
        <w:left w:val="none" w:sz="0" w:space="0" w:color="auto"/>
        <w:bottom w:val="none" w:sz="0" w:space="0" w:color="auto"/>
        <w:right w:val="none" w:sz="0" w:space="0" w:color="auto"/>
      </w:divBdr>
    </w:div>
    <w:div w:id="1333219038">
      <w:bodyDiv w:val="1"/>
      <w:marLeft w:val="0"/>
      <w:marRight w:val="0"/>
      <w:marTop w:val="0"/>
      <w:marBottom w:val="0"/>
      <w:divBdr>
        <w:top w:val="none" w:sz="0" w:space="0" w:color="auto"/>
        <w:left w:val="none" w:sz="0" w:space="0" w:color="auto"/>
        <w:bottom w:val="none" w:sz="0" w:space="0" w:color="auto"/>
        <w:right w:val="none" w:sz="0" w:space="0" w:color="auto"/>
      </w:divBdr>
    </w:div>
    <w:div w:id="1347442845">
      <w:bodyDiv w:val="1"/>
      <w:marLeft w:val="0"/>
      <w:marRight w:val="0"/>
      <w:marTop w:val="0"/>
      <w:marBottom w:val="0"/>
      <w:divBdr>
        <w:top w:val="none" w:sz="0" w:space="0" w:color="auto"/>
        <w:left w:val="none" w:sz="0" w:space="0" w:color="auto"/>
        <w:bottom w:val="none" w:sz="0" w:space="0" w:color="auto"/>
        <w:right w:val="none" w:sz="0" w:space="0" w:color="auto"/>
      </w:divBdr>
    </w:div>
    <w:div w:id="1378160319">
      <w:bodyDiv w:val="1"/>
      <w:marLeft w:val="0"/>
      <w:marRight w:val="0"/>
      <w:marTop w:val="0"/>
      <w:marBottom w:val="0"/>
      <w:divBdr>
        <w:top w:val="none" w:sz="0" w:space="0" w:color="auto"/>
        <w:left w:val="none" w:sz="0" w:space="0" w:color="auto"/>
        <w:bottom w:val="none" w:sz="0" w:space="0" w:color="auto"/>
        <w:right w:val="none" w:sz="0" w:space="0" w:color="auto"/>
      </w:divBdr>
    </w:div>
    <w:div w:id="1416321027">
      <w:bodyDiv w:val="1"/>
      <w:marLeft w:val="0"/>
      <w:marRight w:val="0"/>
      <w:marTop w:val="0"/>
      <w:marBottom w:val="0"/>
      <w:divBdr>
        <w:top w:val="none" w:sz="0" w:space="0" w:color="auto"/>
        <w:left w:val="none" w:sz="0" w:space="0" w:color="auto"/>
        <w:bottom w:val="none" w:sz="0" w:space="0" w:color="auto"/>
        <w:right w:val="none" w:sz="0" w:space="0" w:color="auto"/>
      </w:divBdr>
    </w:div>
    <w:div w:id="1417901045">
      <w:bodyDiv w:val="1"/>
      <w:marLeft w:val="0"/>
      <w:marRight w:val="0"/>
      <w:marTop w:val="0"/>
      <w:marBottom w:val="0"/>
      <w:divBdr>
        <w:top w:val="none" w:sz="0" w:space="0" w:color="auto"/>
        <w:left w:val="none" w:sz="0" w:space="0" w:color="auto"/>
        <w:bottom w:val="none" w:sz="0" w:space="0" w:color="auto"/>
        <w:right w:val="none" w:sz="0" w:space="0" w:color="auto"/>
      </w:divBdr>
    </w:div>
    <w:div w:id="1463690128">
      <w:bodyDiv w:val="1"/>
      <w:marLeft w:val="0"/>
      <w:marRight w:val="0"/>
      <w:marTop w:val="0"/>
      <w:marBottom w:val="0"/>
      <w:divBdr>
        <w:top w:val="none" w:sz="0" w:space="0" w:color="auto"/>
        <w:left w:val="none" w:sz="0" w:space="0" w:color="auto"/>
        <w:bottom w:val="none" w:sz="0" w:space="0" w:color="auto"/>
        <w:right w:val="none" w:sz="0" w:space="0" w:color="auto"/>
      </w:divBdr>
    </w:div>
    <w:div w:id="1487012178">
      <w:bodyDiv w:val="1"/>
      <w:marLeft w:val="0"/>
      <w:marRight w:val="0"/>
      <w:marTop w:val="0"/>
      <w:marBottom w:val="0"/>
      <w:divBdr>
        <w:top w:val="none" w:sz="0" w:space="0" w:color="auto"/>
        <w:left w:val="none" w:sz="0" w:space="0" w:color="auto"/>
        <w:bottom w:val="none" w:sz="0" w:space="0" w:color="auto"/>
        <w:right w:val="none" w:sz="0" w:space="0" w:color="auto"/>
      </w:divBdr>
    </w:div>
    <w:div w:id="1535120890">
      <w:bodyDiv w:val="1"/>
      <w:marLeft w:val="0"/>
      <w:marRight w:val="0"/>
      <w:marTop w:val="0"/>
      <w:marBottom w:val="0"/>
      <w:divBdr>
        <w:top w:val="none" w:sz="0" w:space="0" w:color="auto"/>
        <w:left w:val="none" w:sz="0" w:space="0" w:color="auto"/>
        <w:bottom w:val="none" w:sz="0" w:space="0" w:color="auto"/>
        <w:right w:val="none" w:sz="0" w:space="0" w:color="auto"/>
      </w:divBdr>
    </w:div>
    <w:div w:id="15718854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927">
          <w:marLeft w:val="0"/>
          <w:marRight w:val="0"/>
          <w:marTop w:val="0"/>
          <w:marBottom w:val="0"/>
          <w:divBdr>
            <w:top w:val="none" w:sz="0" w:space="0" w:color="auto"/>
            <w:left w:val="none" w:sz="0" w:space="0" w:color="auto"/>
            <w:bottom w:val="none" w:sz="0" w:space="0" w:color="auto"/>
            <w:right w:val="none" w:sz="0" w:space="0" w:color="auto"/>
          </w:divBdr>
          <w:divsChild>
            <w:div w:id="191649994">
              <w:marLeft w:val="150"/>
              <w:marRight w:val="150"/>
              <w:marTop w:val="150"/>
              <w:marBottom w:val="150"/>
              <w:divBdr>
                <w:top w:val="none" w:sz="0" w:space="0" w:color="auto"/>
                <w:left w:val="none" w:sz="0" w:space="0" w:color="auto"/>
                <w:bottom w:val="none" w:sz="0" w:space="0" w:color="auto"/>
                <w:right w:val="none" w:sz="0" w:space="0" w:color="auto"/>
              </w:divBdr>
              <w:divsChild>
                <w:div w:id="1247223086">
                  <w:marLeft w:val="0"/>
                  <w:marRight w:val="0"/>
                  <w:marTop w:val="0"/>
                  <w:marBottom w:val="450"/>
                  <w:divBdr>
                    <w:top w:val="none" w:sz="0" w:space="0" w:color="auto"/>
                    <w:left w:val="none" w:sz="0" w:space="0" w:color="auto"/>
                    <w:bottom w:val="none" w:sz="0" w:space="0" w:color="auto"/>
                    <w:right w:val="none" w:sz="0" w:space="0" w:color="auto"/>
                  </w:divBdr>
                  <w:divsChild>
                    <w:div w:id="863398778">
                      <w:marLeft w:val="0"/>
                      <w:marRight w:val="0"/>
                      <w:marTop w:val="0"/>
                      <w:marBottom w:val="0"/>
                      <w:divBdr>
                        <w:top w:val="none" w:sz="0" w:space="0" w:color="auto"/>
                        <w:left w:val="none" w:sz="0" w:space="0" w:color="auto"/>
                        <w:bottom w:val="none" w:sz="0" w:space="0" w:color="auto"/>
                        <w:right w:val="none" w:sz="0" w:space="0" w:color="auto"/>
                      </w:divBdr>
                      <w:divsChild>
                        <w:div w:id="1119297299">
                          <w:marLeft w:val="0"/>
                          <w:marRight w:val="0"/>
                          <w:marTop w:val="0"/>
                          <w:marBottom w:val="0"/>
                          <w:divBdr>
                            <w:top w:val="none" w:sz="0" w:space="0" w:color="auto"/>
                            <w:left w:val="none" w:sz="0" w:space="0" w:color="auto"/>
                            <w:bottom w:val="none" w:sz="0" w:space="0" w:color="auto"/>
                            <w:right w:val="none" w:sz="0" w:space="0" w:color="auto"/>
                          </w:divBdr>
                          <w:divsChild>
                            <w:div w:id="1328167288">
                              <w:marLeft w:val="0"/>
                              <w:marRight w:val="75"/>
                              <w:marTop w:val="180"/>
                              <w:marBottom w:val="0"/>
                              <w:divBdr>
                                <w:top w:val="none" w:sz="0" w:space="0" w:color="auto"/>
                                <w:left w:val="none" w:sz="0" w:space="0" w:color="auto"/>
                                <w:bottom w:val="none" w:sz="0" w:space="0" w:color="auto"/>
                                <w:right w:val="none" w:sz="0" w:space="0" w:color="auto"/>
                              </w:divBdr>
                              <w:divsChild>
                                <w:div w:id="1907379724">
                                  <w:marLeft w:val="0"/>
                                  <w:marRight w:val="-495"/>
                                  <w:marTop w:val="0"/>
                                  <w:marBottom w:val="0"/>
                                  <w:divBdr>
                                    <w:top w:val="none" w:sz="0" w:space="0" w:color="auto"/>
                                    <w:left w:val="none" w:sz="0" w:space="0" w:color="auto"/>
                                    <w:bottom w:val="none" w:sz="0" w:space="0" w:color="auto"/>
                                    <w:right w:val="none" w:sz="0" w:space="0" w:color="auto"/>
                                  </w:divBdr>
                                  <w:divsChild>
                                    <w:div w:id="2001501980">
                                      <w:marLeft w:val="0"/>
                                      <w:marRight w:val="0"/>
                                      <w:marTop w:val="0"/>
                                      <w:marBottom w:val="0"/>
                                      <w:divBdr>
                                        <w:top w:val="none" w:sz="0" w:space="0" w:color="auto"/>
                                        <w:left w:val="none" w:sz="0" w:space="0" w:color="auto"/>
                                        <w:bottom w:val="none" w:sz="0" w:space="0" w:color="auto"/>
                                        <w:right w:val="none" w:sz="0" w:space="0" w:color="auto"/>
                                      </w:divBdr>
                                      <w:divsChild>
                                        <w:div w:id="302198240">
                                          <w:marLeft w:val="0"/>
                                          <w:marRight w:val="375"/>
                                          <w:marTop w:val="0"/>
                                          <w:marBottom w:val="0"/>
                                          <w:divBdr>
                                            <w:top w:val="none" w:sz="0" w:space="0" w:color="auto"/>
                                            <w:left w:val="none" w:sz="0" w:space="0" w:color="auto"/>
                                            <w:bottom w:val="none" w:sz="0" w:space="0" w:color="auto"/>
                                            <w:right w:val="none" w:sz="0" w:space="0" w:color="auto"/>
                                          </w:divBdr>
                                          <w:divsChild>
                                            <w:div w:id="3682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310719">
      <w:bodyDiv w:val="1"/>
      <w:marLeft w:val="0"/>
      <w:marRight w:val="0"/>
      <w:marTop w:val="0"/>
      <w:marBottom w:val="0"/>
      <w:divBdr>
        <w:top w:val="none" w:sz="0" w:space="0" w:color="auto"/>
        <w:left w:val="none" w:sz="0" w:space="0" w:color="auto"/>
        <w:bottom w:val="none" w:sz="0" w:space="0" w:color="auto"/>
        <w:right w:val="none" w:sz="0" w:space="0" w:color="auto"/>
      </w:divBdr>
      <w:divsChild>
        <w:div w:id="1953239731">
          <w:marLeft w:val="0"/>
          <w:marRight w:val="0"/>
          <w:marTop w:val="0"/>
          <w:marBottom w:val="0"/>
          <w:divBdr>
            <w:top w:val="none" w:sz="0" w:space="0" w:color="auto"/>
            <w:left w:val="none" w:sz="0" w:space="0" w:color="auto"/>
            <w:bottom w:val="none" w:sz="0" w:space="0" w:color="auto"/>
            <w:right w:val="none" w:sz="0" w:space="0" w:color="auto"/>
          </w:divBdr>
          <w:divsChild>
            <w:div w:id="832528607">
              <w:marLeft w:val="150"/>
              <w:marRight w:val="150"/>
              <w:marTop w:val="150"/>
              <w:marBottom w:val="150"/>
              <w:divBdr>
                <w:top w:val="none" w:sz="0" w:space="0" w:color="auto"/>
                <w:left w:val="none" w:sz="0" w:space="0" w:color="auto"/>
                <w:bottom w:val="none" w:sz="0" w:space="0" w:color="auto"/>
                <w:right w:val="none" w:sz="0" w:space="0" w:color="auto"/>
              </w:divBdr>
              <w:divsChild>
                <w:div w:id="1764062464">
                  <w:marLeft w:val="0"/>
                  <w:marRight w:val="0"/>
                  <w:marTop w:val="0"/>
                  <w:marBottom w:val="300"/>
                  <w:divBdr>
                    <w:top w:val="none" w:sz="0" w:space="0" w:color="auto"/>
                    <w:left w:val="none" w:sz="0" w:space="0" w:color="auto"/>
                    <w:bottom w:val="none" w:sz="0" w:space="0" w:color="auto"/>
                    <w:right w:val="none" w:sz="0" w:space="0" w:color="auto"/>
                  </w:divBdr>
                  <w:divsChild>
                    <w:div w:id="540476752">
                      <w:marLeft w:val="0"/>
                      <w:marRight w:val="0"/>
                      <w:marTop w:val="0"/>
                      <w:marBottom w:val="0"/>
                      <w:divBdr>
                        <w:top w:val="none" w:sz="0" w:space="0" w:color="auto"/>
                        <w:left w:val="none" w:sz="0" w:space="0" w:color="auto"/>
                        <w:bottom w:val="none" w:sz="0" w:space="0" w:color="auto"/>
                        <w:right w:val="none" w:sz="0" w:space="0" w:color="auto"/>
                      </w:divBdr>
                      <w:divsChild>
                        <w:div w:id="762412922">
                          <w:marLeft w:val="0"/>
                          <w:marRight w:val="0"/>
                          <w:marTop w:val="0"/>
                          <w:marBottom w:val="0"/>
                          <w:divBdr>
                            <w:top w:val="none" w:sz="0" w:space="0" w:color="auto"/>
                            <w:left w:val="none" w:sz="0" w:space="0" w:color="auto"/>
                            <w:bottom w:val="none" w:sz="0" w:space="0" w:color="auto"/>
                            <w:right w:val="none" w:sz="0" w:space="0" w:color="auto"/>
                          </w:divBdr>
                          <w:divsChild>
                            <w:div w:id="976036117">
                              <w:marLeft w:val="0"/>
                              <w:marRight w:val="75"/>
                              <w:marTop w:val="180"/>
                              <w:marBottom w:val="0"/>
                              <w:divBdr>
                                <w:top w:val="none" w:sz="0" w:space="0" w:color="auto"/>
                                <w:left w:val="none" w:sz="0" w:space="0" w:color="auto"/>
                                <w:bottom w:val="none" w:sz="0" w:space="0" w:color="auto"/>
                                <w:right w:val="none" w:sz="0" w:space="0" w:color="auto"/>
                              </w:divBdr>
                              <w:divsChild>
                                <w:div w:id="2116973961">
                                  <w:marLeft w:val="0"/>
                                  <w:marRight w:val="-495"/>
                                  <w:marTop w:val="0"/>
                                  <w:marBottom w:val="0"/>
                                  <w:divBdr>
                                    <w:top w:val="none" w:sz="0" w:space="0" w:color="auto"/>
                                    <w:left w:val="none" w:sz="0" w:space="0" w:color="auto"/>
                                    <w:bottom w:val="none" w:sz="0" w:space="0" w:color="auto"/>
                                    <w:right w:val="none" w:sz="0" w:space="0" w:color="auto"/>
                                  </w:divBdr>
                                  <w:divsChild>
                                    <w:div w:id="1834222145">
                                      <w:marLeft w:val="0"/>
                                      <w:marRight w:val="0"/>
                                      <w:marTop w:val="0"/>
                                      <w:marBottom w:val="0"/>
                                      <w:divBdr>
                                        <w:top w:val="none" w:sz="0" w:space="0" w:color="auto"/>
                                        <w:left w:val="none" w:sz="0" w:space="0" w:color="auto"/>
                                        <w:bottom w:val="none" w:sz="0" w:space="0" w:color="auto"/>
                                        <w:right w:val="none" w:sz="0" w:space="0" w:color="auto"/>
                                      </w:divBdr>
                                      <w:divsChild>
                                        <w:div w:id="451485728">
                                          <w:marLeft w:val="0"/>
                                          <w:marRight w:val="375"/>
                                          <w:marTop w:val="0"/>
                                          <w:marBottom w:val="0"/>
                                          <w:divBdr>
                                            <w:top w:val="none" w:sz="0" w:space="0" w:color="auto"/>
                                            <w:left w:val="none" w:sz="0" w:space="0" w:color="auto"/>
                                            <w:bottom w:val="none" w:sz="0" w:space="0" w:color="auto"/>
                                            <w:right w:val="none" w:sz="0" w:space="0" w:color="auto"/>
                                          </w:divBdr>
                                          <w:divsChild>
                                            <w:div w:id="12891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29419">
      <w:bodyDiv w:val="1"/>
      <w:marLeft w:val="0"/>
      <w:marRight w:val="0"/>
      <w:marTop w:val="0"/>
      <w:marBottom w:val="0"/>
      <w:divBdr>
        <w:top w:val="none" w:sz="0" w:space="0" w:color="auto"/>
        <w:left w:val="none" w:sz="0" w:space="0" w:color="auto"/>
        <w:bottom w:val="none" w:sz="0" w:space="0" w:color="auto"/>
        <w:right w:val="none" w:sz="0" w:space="0" w:color="auto"/>
      </w:divBdr>
    </w:div>
    <w:div w:id="1667130192">
      <w:bodyDiv w:val="1"/>
      <w:marLeft w:val="0"/>
      <w:marRight w:val="0"/>
      <w:marTop w:val="0"/>
      <w:marBottom w:val="0"/>
      <w:divBdr>
        <w:top w:val="none" w:sz="0" w:space="0" w:color="auto"/>
        <w:left w:val="none" w:sz="0" w:space="0" w:color="auto"/>
        <w:bottom w:val="none" w:sz="0" w:space="0" w:color="auto"/>
        <w:right w:val="none" w:sz="0" w:space="0" w:color="auto"/>
      </w:divBdr>
    </w:div>
    <w:div w:id="1683360462">
      <w:bodyDiv w:val="1"/>
      <w:marLeft w:val="0"/>
      <w:marRight w:val="0"/>
      <w:marTop w:val="0"/>
      <w:marBottom w:val="0"/>
      <w:divBdr>
        <w:top w:val="none" w:sz="0" w:space="0" w:color="auto"/>
        <w:left w:val="none" w:sz="0" w:space="0" w:color="auto"/>
        <w:bottom w:val="none" w:sz="0" w:space="0" w:color="auto"/>
        <w:right w:val="none" w:sz="0" w:space="0" w:color="auto"/>
      </w:divBdr>
    </w:div>
    <w:div w:id="1704287966">
      <w:bodyDiv w:val="1"/>
      <w:marLeft w:val="0"/>
      <w:marRight w:val="0"/>
      <w:marTop w:val="0"/>
      <w:marBottom w:val="0"/>
      <w:divBdr>
        <w:top w:val="none" w:sz="0" w:space="0" w:color="auto"/>
        <w:left w:val="none" w:sz="0" w:space="0" w:color="auto"/>
        <w:bottom w:val="none" w:sz="0" w:space="0" w:color="auto"/>
        <w:right w:val="none" w:sz="0" w:space="0" w:color="auto"/>
      </w:divBdr>
    </w:div>
    <w:div w:id="1801219391">
      <w:bodyDiv w:val="1"/>
      <w:marLeft w:val="0"/>
      <w:marRight w:val="0"/>
      <w:marTop w:val="0"/>
      <w:marBottom w:val="0"/>
      <w:divBdr>
        <w:top w:val="none" w:sz="0" w:space="0" w:color="auto"/>
        <w:left w:val="none" w:sz="0" w:space="0" w:color="auto"/>
        <w:bottom w:val="none" w:sz="0" w:space="0" w:color="auto"/>
        <w:right w:val="none" w:sz="0" w:space="0" w:color="auto"/>
      </w:divBdr>
    </w:div>
    <w:div w:id="1804499453">
      <w:bodyDiv w:val="1"/>
      <w:marLeft w:val="0"/>
      <w:marRight w:val="0"/>
      <w:marTop w:val="0"/>
      <w:marBottom w:val="0"/>
      <w:divBdr>
        <w:top w:val="none" w:sz="0" w:space="0" w:color="auto"/>
        <w:left w:val="none" w:sz="0" w:space="0" w:color="auto"/>
        <w:bottom w:val="none" w:sz="0" w:space="0" w:color="auto"/>
        <w:right w:val="none" w:sz="0" w:space="0" w:color="auto"/>
      </w:divBdr>
    </w:div>
    <w:div w:id="1859349156">
      <w:bodyDiv w:val="1"/>
      <w:marLeft w:val="0"/>
      <w:marRight w:val="0"/>
      <w:marTop w:val="0"/>
      <w:marBottom w:val="0"/>
      <w:divBdr>
        <w:top w:val="none" w:sz="0" w:space="0" w:color="auto"/>
        <w:left w:val="none" w:sz="0" w:space="0" w:color="auto"/>
        <w:bottom w:val="none" w:sz="0" w:space="0" w:color="auto"/>
        <w:right w:val="none" w:sz="0" w:space="0" w:color="auto"/>
      </w:divBdr>
    </w:div>
    <w:div w:id="1889105308">
      <w:bodyDiv w:val="1"/>
      <w:marLeft w:val="0"/>
      <w:marRight w:val="0"/>
      <w:marTop w:val="0"/>
      <w:marBottom w:val="0"/>
      <w:divBdr>
        <w:top w:val="none" w:sz="0" w:space="0" w:color="auto"/>
        <w:left w:val="none" w:sz="0" w:space="0" w:color="auto"/>
        <w:bottom w:val="none" w:sz="0" w:space="0" w:color="auto"/>
        <w:right w:val="none" w:sz="0" w:space="0" w:color="auto"/>
      </w:divBdr>
      <w:divsChild>
        <w:div w:id="1593202457">
          <w:marLeft w:val="0"/>
          <w:marRight w:val="0"/>
          <w:marTop w:val="0"/>
          <w:marBottom w:val="0"/>
          <w:divBdr>
            <w:top w:val="none" w:sz="0" w:space="0" w:color="auto"/>
            <w:left w:val="none" w:sz="0" w:space="0" w:color="auto"/>
            <w:bottom w:val="none" w:sz="0" w:space="0" w:color="auto"/>
            <w:right w:val="none" w:sz="0" w:space="0" w:color="auto"/>
          </w:divBdr>
          <w:divsChild>
            <w:div w:id="184681094">
              <w:marLeft w:val="0"/>
              <w:marRight w:val="0"/>
              <w:marTop w:val="0"/>
              <w:marBottom w:val="0"/>
              <w:divBdr>
                <w:top w:val="none" w:sz="0" w:space="0" w:color="auto"/>
                <w:left w:val="none" w:sz="0" w:space="0" w:color="auto"/>
                <w:bottom w:val="none" w:sz="0" w:space="0" w:color="auto"/>
                <w:right w:val="none" w:sz="0" w:space="0" w:color="auto"/>
              </w:divBdr>
              <w:divsChild>
                <w:div w:id="2045328605">
                  <w:marLeft w:val="0"/>
                  <w:marRight w:val="0"/>
                  <w:marTop w:val="0"/>
                  <w:marBottom w:val="0"/>
                  <w:divBdr>
                    <w:top w:val="none" w:sz="0" w:space="0" w:color="auto"/>
                    <w:left w:val="none" w:sz="0" w:space="0" w:color="auto"/>
                    <w:bottom w:val="none" w:sz="0" w:space="0" w:color="auto"/>
                    <w:right w:val="none" w:sz="0" w:space="0" w:color="auto"/>
                  </w:divBdr>
                  <w:divsChild>
                    <w:div w:id="1402945537">
                      <w:marLeft w:val="0"/>
                      <w:marRight w:val="0"/>
                      <w:marTop w:val="0"/>
                      <w:marBottom w:val="0"/>
                      <w:divBdr>
                        <w:top w:val="none" w:sz="0" w:space="0" w:color="auto"/>
                        <w:left w:val="none" w:sz="0" w:space="0" w:color="auto"/>
                        <w:bottom w:val="none" w:sz="0" w:space="0" w:color="auto"/>
                        <w:right w:val="none" w:sz="0" w:space="0" w:color="auto"/>
                      </w:divBdr>
                      <w:divsChild>
                        <w:div w:id="73167635">
                          <w:marLeft w:val="0"/>
                          <w:marRight w:val="0"/>
                          <w:marTop w:val="0"/>
                          <w:marBottom w:val="0"/>
                          <w:divBdr>
                            <w:top w:val="none" w:sz="0" w:space="0" w:color="auto"/>
                            <w:left w:val="none" w:sz="0" w:space="0" w:color="auto"/>
                            <w:bottom w:val="none" w:sz="0" w:space="0" w:color="auto"/>
                            <w:right w:val="none" w:sz="0" w:space="0" w:color="auto"/>
                          </w:divBdr>
                          <w:divsChild>
                            <w:div w:id="819737634">
                              <w:marLeft w:val="0"/>
                              <w:marRight w:val="0"/>
                              <w:marTop w:val="0"/>
                              <w:marBottom w:val="0"/>
                              <w:divBdr>
                                <w:top w:val="none" w:sz="0" w:space="0" w:color="auto"/>
                                <w:left w:val="none" w:sz="0" w:space="0" w:color="auto"/>
                                <w:bottom w:val="none" w:sz="0" w:space="0" w:color="auto"/>
                                <w:right w:val="none" w:sz="0" w:space="0" w:color="auto"/>
                              </w:divBdr>
                              <w:divsChild>
                                <w:div w:id="1434203685">
                                  <w:marLeft w:val="0"/>
                                  <w:marRight w:val="0"/>
                                  <w:marTop w:val="0"/>
                                  <w:marBottom w:val="0"/>
                                  <w:divBdr>
                                    <w:top w:val="none" w:sz="0" w:space="0" w:color="auto"/>
                                    <w:left w:val="none" w:sz="0" w:space="0" w:color="auto"/>
                                    <w:bottom w:val="none" w:sz="0" w:space="0" w:color="auto"/>
                                    <w:right w:val="none" w:sz="0" w:space="0" w:color="auto"/>
                                  </w:divBdr>
                                  <w:divsChild>
                                    <w:div w:id="897210957">
                                      <w:marLeft w:val="0"/>
                                      <w:marRight w:val="0"/>
                                      <w:marTop w:val="0"/>
                                      <w:marBottom w:val="0"/>
                                      <w:divBdr>
                                        <w:top w:val="none" w:sz="0" w:space="0" w:color="auto"/>
                                        <w:left w:val="none" w:sz="0" w:space="0" w:color="auto"/>
                                        <w:bottom w:val="none" w:sz="0" w:space="0" w:color="auto"/>
                                        <w:right w:val="none" w:sz="0" w:space="0" w:color="auto"/>
                                      </w:divBdr>
                                      <w:divsChild>
                                        <w:div w:id="633293353">
                                          <w:marLeft w:val="0"/>
                                          <w:marRight w:val="0"/>
                                          <w:marTop w:val="0"/>
                                          <w:marBottom w:val="0"/>
                                          <w:divBdr>
                                            <w:top w:val="none" w:sz="0" w:space="0" w:color="auto"/>
                                            <w:left w:val="none" w:sz="0" w:space="0" w:color="auto"/>
                                            <w:bottom w:val="none" w:sz="0" w:space="0" w:color="auto"/>
                                            <w:right w:val="none" w:sz="0" w:space="0" w:color="auto"/>
                                          </w:divBdr>
                                          <w:divsChild>
                                            <w:div w:id="1977099457">
                                              <w:marLeft w:val="0"/>
                                              <w:marRight w:val="0"/>
                                              <w:marTop w:val="0"/>
                                              <w:marBottom w:val="0"/>
                                              <w:divBdr>
                                                <w:top w:val="none" w:sz="0" w:space="0" w:color="auto"/>
                                                <w:left w:val="none" w:sz="0" w:space="0" w:color="auto"/>
                                                <w:bottom w:val="none" w:sz="0" w:space="0" w:color="auto"/>
                                                <w:right w:val="none" w:sz="0" w:space="0" w:color="auto"/>
                                              </w:divBdr>
                                              <w:divsChild>
                                                <w:div w:id="1889536994">
                                                  <w:marLeft w:val="0"/>
                                                  <w:marRight w:val="0"/>
                                                  <w:marTop w:val="0"/>
                                                  <w:marBottom w:val="0"/>
                                                  <w:divBdr>
                                                    <w:top w:val="none" w:sz="0" w:space="0" w:color="auto"/>
                                                    <w:left w:val="none" w:sz="0" w:space="0" w:color="auto"/>
                                                    <w:bottom w:val="none" w:sz="0" w:space="0" w:color="auto"/>
                                                    <w:right w:val="none" w:sz="0" w:space="0" w:color="auto"/>
                                                  </w:divBdr>
                                                  <w:divsChild>
                                                    <w:div w:id="2051680982">
                                                      <w:marLeft w:val="0"/>
                                                      <w:marRight w:val="0"/>
                                                      <w:marTop w:val="0"/>
                                                      <w:marBottom w:val="0"/>
                                                      <w:divBdr>
                                                        <w:top w:val="none" w:sz="0" w:space="0" w:color="auto"/>
                                                        <w:left w:val="none" w:sz="0" w:space="0" w:color="auto"/>
                                                        <w:bottom w:val="none" w:sz="0" w:space="0" w:color="auto"/>
                                                        <w:right w:val="none" w:sz="0" w:space="0" w:color="auto"/>
                                                      </w:divBdr>
                                                      <w:divsChild>
                                                        <w:div w:id="1635676972">
                                                          <w:marLeft w:val="0"/>
                                                          <w:marRight w:val="0"/>
                                                          <w:marTop w:val="0"/>
                                                          <w:marBottom w:val="0"/>
                                                          <w:divBdr>
                                                            <w:top w:val="none" w:sz="0" w:space="0" w:color="auto"/>
                                                            <w:left w:val="none" w:sz="0" w:space="0" w:color="auto"/>
                                                            <w:bottom w:val="none" w:sz="0" w:space="0" w:color="auto"/>
                                                            <w:right w:val="none" w:sz="0" w:space="0" w:color="auto"/>
                                                          </w:divBdr>
                                                          <w:divsChild>
                                                            <w:div w:id="406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885749">
      <w:bodyDiv w:val="1"/>
      <w:marLeft w:val="0"/>
      <w:marRight w:val="0"/>
      <w:marTop w:val="0"/>
      <w:marBottom w:val="0"/>
      <w:divBdr>
        <w:top w:val="none" w:sz="0" w:space="0" w:color="auto"/>
        <w:left w:val="none" w:sz="0" w:space="0" w:color="auto"/>
        <w:bottom w:val="none" w:sz="0" w:space="0" w:color="auto"/>
        <w:right w:val="none" w:sz="0" w:space="0" w:color="auto"/>
      </w:divBdr>
    </w:div>
    <w:div w:id="1970937105">
      <w:bodyDiv w:val="1"/>
      <w:marLeft w:val="0"/>
      <w:marRight w:val="0"/>
      <w:marTop w:val="0"/>
      <w:marBottom w:val="0"/>
      <w:divBdr>
        <w:top w:val="none" w:sz="0" w:space="0" w:color="auto"/>
        <w:left w:val="none" w:sz="0" w:space="0" w:color="auto"/>
        <w:bottom w:val="none" w:sz="0" w:space="0" w:color="auto"/>
        <w:right w:val="none" w:sz="0" w:space="0" w:color="auto"/>
      </w:divBdr>
    </w:div>
    <w:div w:id="1987512426">
      <w:bodyDiv w:val="1"/>
      <w:marLeft w:val="0"/>
      <w:marRight w:val="0"/>
      <w:marTop w:val="0"/>
      <w:marBottom w:val="0"/>
      <w:divBdr>
        <w:top w:val="none" w:sz="0" w:space="0" w:color="auto"/>
        <w:left w:val="none" w:sz="0" w:space="0" w:color="auto"/>
        <w:bottom w:val="none" w:sz="0" w:space="0" w:color="auto"/>
        <w:right w:val="none" w:sz="0" w:space="0" w:color="auto"/>
      </w:divBdr>
      <w:divsChild>
        <w:div w:id="2091073960">
          <w:marLeft w:val="0"/>
          <w:marRight w:val="0"/>
          <w:marTop w:val="0"/>
          <w:marBottom w:val="0"/>
          <w:divBdr>
            <w:top w:val="none" w:sz="0" w:space="0" w:color="auto"/>
            <w:left w:val="none" w:sz="0" w:space="0" w:color="auto"/>
            <w:bottom w:val="none" w:sz="0" w:space="0" w:color="auto"/>
            <w:right w:val="none" w:sz="0" w:space="0" w:color="auto"/>
          </w:divBdr>
          <w:divsChild>
            <w:div w:id="1212304859">
              <w:marLeft w:val="150"/>
              <w:marRight w:val="150"/>
              <w:marTop w:val="150"/>
              <w:marBottom w:val="150"/>
              <w:divBdr>
                <w:top w:val="none" w:sz="0" w:space="0" w:color="auto"/>
                <w:left w:val="none" w:sz="0" w:space="0" w:color="auto"/>
                <w:bottom w:val="none" w:sz="0" w:space="0" w:color="auto"/>
                <w:right w:val="none" w:sz="0" w:space="0" w:color="auto"/>
              </w:divBdr>
              <w:divsChild>
                <w:div w:id="964507513">
                  <w:marLeft w:val="0"/>
                  <w:marRight w:val="0"/>
                  <w:marTop w:val="0"/>
                  <w:marBottom w:val="300"/>
                  <w:divBdr>
                    <w:top w:val="none" w:sz="0" w:space="0" w:color="auto"/>
                    <w:left w:val="none" w:sz="0" w:space="0" w:color="auto"/>
                    <w:bottom w:val="none" w:sz="0" w:space="0" w:color="auto"/>
                    <w:right w:val="none" w:sz="0" w:space="0" w:color="auto"/>
                  </w:divBdr>
                  <w:divsChild>
                    <w:div w:id="850264319">
                      <w:marLeft w:val="0"/>
                      <w:marRight w:val="0"/>
                      <w:marTop w:val="0"/>
                      <w:marBottom w:val="0"/>
                      <w:divBdr>
                        <w:top w:val="none" w:sz="0" w:space="0" w:color="auto"/>
                        <w:left w:val="none" w:sz="0" w:space="0" w:color="auto"/>
                        <w:bottom w:val="none" w:sz="0" w:space="0" w:color="auto"/>
                        <w:right w:val="none" w:sz="0" w:space="0" w:color="auto"/>
                      </w:divBdr>
                      <w:divsChild>
                        <w:div w:id="377054980">
                          <w:marLeft w:val="0"/>
                          <w:marRight w:val="0"/>
                          <w:marTop w:val="0"/>
                          <w:marBottom w:val="0"/>
                          <w:divBdr>
                            <w:top w:val="none" w:sz="0" w:space="0" w:color="auto"/>
                            <w:left w:val="none" w:sz="0" w:space="0" w:color="auto"/>
                            <w:bottom w:val="none" w:sz="0" w:space="0" w:color="auto"/>
                            <w:right w:val="none" w:sz="0" w:space="0" w:color="auto"/>
                          </w:divBdr>
                          <w:divsChild>
                            <w:div w:id="1249773853">
                              <w:marLeft w:val="0"/>
                              <w:marRight w:val="75"/>
                              <w:marTop w:val="180"/>
                              <w:marBottom w:val="0"/>
                              <w:divBdr>
                                <w:top w:val="none" w:sz="0" w:space="0" w:color="auto"/>
                                <w:left w:val="none" w:sz="0" w:space="0" w:color="auto"/>
                                <w:bottom w:val="none" w:sz="0" w:space="0" w:color="auto"/>
                                <w:right w:val="none" w:sz="0" w:space="0" w:color="auto"/>
                              </w:divBdr>
                              <w:divsChild>
                                <w:div w:id="2121683235">
                                  <w:marLeft w:val="0"/>
                                  <w:marRight w:val="-495"/>
                                  <w:marTop w:val="0"/>
                                  <w:marBottom w:val="0"/>
                                  <w:divBdr>
                                    <w:top w:val="none" w:sz="0" w:space="0" w:color="auto"/>
                                    <w:left w:val="none" w:sz="0" w:space="0" w:color="auto"/>
                                    <w:bottom w:val="none" w:sz="0" w:space="0" w:color="auto"/>
                                    <w:right w:val="none" w:sz="0" w:space="0" w:color="auto"/>
                                  </w:divBdr>
                                  <w:divsChild>
                                    <w:div w:id="1608003380">
                                      <w:marLeft w:val="0"/>
                                      <w:marRight w:val="0"/>
                                      <w:marTop w:val="0"/>
                                      <w:marBottom w:val="0"/>
                                      <w:divBdr>
                                        <w:top w:val="none" w:sz="0" w:space="0" w:color="auto"/>
                                        <w:left w:val="none" w:sz="0" w:space="0" w:color="auto"/>
                                        <w:bottom w:val="none" w:sz="0" w:space="0" w:color="auto"/>
                                        <w:right w:val="none" w:sz="0" w:space="0" w:color="auto"/>
                                      </w:divBdr>
                                      <w:divsChild>
                                        <w:div w:id="1448423543">
                                          <w:marLeft w:val="0"/>
                                          <w:marRight w:val="375"/>
                                          <w:marTop w:val="0"/>
                                          <w:marBottom w:val="0"/>
                                          <w:divBdr>
                                            <w:top w:val="none" w:sz="0" w:space="0" w:color="auto"/>
                                            <w:left w:val="none" w:sz="0" w:space="0" w:color="auto"/>
                                            <w:bottom w:val="none" w:sz="0" w:space="0" w:color="auto"/>
                                            <w:right w:val="none" w:sz="0" w:space="0" w:color="auto"/>
                                          </w:divBdr>
                                          <w:divsChild>
                                            <w:div w:id="188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503600">
      <w:bodyDiv w:val="1"/>
      <w:marLeft w:val="0"/>
      <w:marRight w:val="0"/>
      <w:marTop w:val="0"/>
      <w:marBottom w:val="0"/>
      <w:divBdr>
        <w:top w:val="none" w:sz="0" w:space="0" w:color="auto"/>
        <w:left w:val="none" w:sz="0" w:space="0" w:color="auto"/>
        <w:bottom w:val="none" w:sz="0" w:space="0" w:color="auto"/>
        <w:right w:val="none" w:sz="0" w:space="0" w:color="auto"/>
      </w:divBdr>
    </w:div>
    <w:div w:id="2083990200">
      <w:bodyDiv w:val="1"/>
      <w:marLeft w:val="0"/>
      <w:marRight w:val="0"/>
      <w:marTop w:val="0"/>
      <w:marBottom w:val="0"/>
      <w:divBdr>
        <w:top w:val="none" w:sz="0" w:space="0" w:color="auto"/>
        <w:left w:val="none" w:sz="0" w:space="0" w:color="auto"/>
        <w:bottom w:val="none" w:sz="0" w:space="0" w:color="auto"/>
        <w:right w:val="none" w:sz="0" w:space="0" w:color="auto"/>
      </w:divBdr>
      <w:divsChild>
        <w:div w:id="1222978276">
          <w:marLeft w:val="0"/>
          <w:marRight w:val="0"/>
          <w:marTop w:val="0"/>
          <w:marBottom w:val="0"/>
          <w:divBdr>
            <w:top w:val="none" w:sz="0" w:space="0" w:color="auto"/>
            <w:left w:val="none" w:sz="0" w:space="0" w:color="auto"/>
            <w:bottom w:val="none" w:sz="0" w:space="0" w:color="auto"/>
            <w:right w:val="none" w:sz="0" w:space="0" w:color="auto"/>
          </w:divBdr>
          <w:divsChild>
            <w:div w:id="1769812387">
              <w:marLeft w:val="150"/>
              <w:marRight w:val="150"/>
              <w:marTop w:val="150"/>
              <w:marBottom w:val="150"/>
              <w:divBdr>
                <w:top w:val="none" w:sz="0" w:space="0" w:color="auto"/>
                <w:left w:val="none" w:sz="0" w:space="0" w:color="auto"/>
                <w:bottom w:val="none" w:sz="0" w:space="0" w:color="auto"/>
                <w:right w:val="none" w:sz="0" w:space="0" w:color="auto"/>
              </w:divBdr>
              <w:divsChild>
                <w:div w:id="1479345472">
                  <w:marLeft w:val="0"/>
                  <w:marRight w:val="0"/>
                  <w:marTop w:val="0"/>
                  <w:marBottom w:val="450"/>
                  <w:divBdr>
                    <w:top w:val="none" w:sz="0" w:space="0" w:color="auto"/>
                    <w:left w:val="none" w:sz="0" w:space="0" w:color="auto"/>
                    <w:bottom w:val="none" w:sz="0" w:space="0" w:color="auto"/>
                    <w:right w:val="none" w:sz="0" w:space="0" w:color="auto"/>
                  </w:divBdr>
                  <w:divsChild>
                    <w:div w:id="63795937">
                      <w:marLeft w:val="0"/>
                      <w:marRight w:val="0"/>
                      <w:marTop w:val="0"/>
                      <w:marBottom w:val="0"/>
                      <w:divBdr>
                        <w:top w:val="none" w:sz="0" w:space="0" w:color="auto"/>
                        <w:left w:val="none" w:sz="0" w:space="0" w:color="auto"/>
                        <w:bottom w:val="none" w:sz="0" w:space="0" w:color="auto"/>
                        <w:right w:val="none" w:sz="0" w:space="0" w:color="auto"/>
                      </w:divBdr>
                      <w:divsChild>
                        <w:div w:id="303587131">
                          <w:marLeft w:val="0"/>
                          <w:marRight w:val="0"/>
                          <w:marTop w:val="0"/>
                          <w:marBottom w:val="0"/>
                          <w:divBdr>
                            <w:top w:val="none" w:sz="0" w:space="0" w:color="auto"/>
                            <w:left w:val="none" w:sz="0" w:space="0" w:color="auto"/>
                            <w:bottom w:val="none" w:sz="0" w:space="0" w:color="auto"/>
                            <w:right w:val="none" w:sz="0" w:space="0" w:color="auto"/>
                          </w:divBdr>
                          <w:divsChild>
                            <w:div w:id="417792998">
                              <w:marLeft w:val="0"/>
                              <w:marRight w:val="75"/>
                              <w:marTop w:val="180"/>
                              <w:marBottom w:val="0"/>
                              <w:divBdr>
                                <w:top w:val="none" w:sz="0" w:space="0" w:color="auto"/>
                                <w:left w:val="none" w:sz="0" w:space="0" w:color="auto"/>
                                <w:bottom w:val="none" w:sz="0" w:space="0" w:color="auto"/>
                                <w:right w:val="none" w:sz="0" w:space="0" w:color="auto"/>
                              </w:divBdr>
                              <w:divsChild>
                                <w:div w:id="274337056">
                                  <w:marLeft w:val="0"/>
                                  <w:marRight w:val="-495"/>
                                  <w:marTop w:val="0"/>
                                  <w:marBottom w:val="0"/>
                                  <w:divBdr>
                                    <w:top w:val="none" w:sz="0" w:space="0" w:color="auto"/>
                                    <w:left w:val="none" w:sz="0" w:space="0" w:color="auto"/>
                                    <w:bottom w:val="none" w:sz="0" w:space="0" w:color="auto"/>
                                    <w:right w:val="none" w:sz="0" w:space="0" w:color="auto"/>
                                  </w:divBdr>
                                  <w:divsChild>
                                    <w:div w:id="1944721700">
                                      <w:marLeft w:val="0"/>
                                      <w:marRight w:val="0"/>
                                      <w:marTop w:val="0"/>
                                      <w:marBottom w:val="0"/>
                                      <w:divBdr>
                                        <w:top w:val="none" w:sz="0" w:space="0" w:color="auto"/>
                                        <w:left w:val="none" w:sz="0" w:space="0" w:color="auto"/>
                                        <w:bottom w:val="none" w:sz="0" w:space="0" w:color="auto"/>
                                        <w:right w:val="none" w:sz="0" w:space="0" w:color="auto"/>
                                      </w:divBdr>
                                      <w:divsChild>
                                        <w:div w:id="185605171">
                                          <w:marLeft w:val="0"/>
                                          <w:marRight w:val="375"/>
                                          <w:marTop w:val="0"/>
                                          <w:marBottom w:val="0"/>
                                          <w:divBdr>
                                            <w:top w:val="none" w:sz="0" w:space="0" w:color="auto"/>
                                            <w:left w:val="none" w:sz="0" w:space="0" w:color="auto"/>
                                            <w:bottom w:val="none" w:sz="0" w:space="0" w:color="auto"/>
                                            <w:right w:val="none" w:sz="0" w:space="0" w:color="auto"/>
                                          </w:divBdr>
                                          <w:divsChild>
                                            <w:div w:id="18542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70172">
      <w:bodyDiv w:val="1"/>
      <w:marLeft w:val="0"/>
      <w:marRight w:val="0"/>
      <w:marTop w:val="0"/>
      <w:marBottom w:val="0"/>
      <w:divBdr>
        <w:top w:val="none" w:sz="0" w:space="0" w:color="auto"/>
        <w:left w:val="none" w:sz="0" w:space="0" w:color="auto"/>
        <w:bottom w:val="none" w:sz="0" w:space="0" w:color="auto"/>
        <w:right w:val="none" w:sz="0" w:space="0" w:color="auto"/>
      </w:divBdr>
    </w:div>
    <w:div w:id="2115979300">
      <w:bodyDiv w:val="1"/>
      <w:marLeft w:val="0"/>
      <w:marRight w:val="0"/>
      <w:marTop w:val="0"/>
      <w:marBottom w:val="0"/>
      <w:divBdr>
        <w:top w:val="none" w:sz="0" w:space="0" w:color="auto"/>
        <w:left w:val="none" w:sz="0" w:space="0" w:color="auto"/>
        <w:bottom w:val="none" w:sz="0" w:space="0" w:color="auto"/>
        <w:right w:val="none" w:sz="0" w:space="0" w:color="auto"/>
      </w:divBdr>
    </w:div>
    <w:div w:id="2136824782">
      <w:bodyDiv w:val="1"/>
      <w:marLeft w:val="0"/>
      <w:marRight w:val="0"/>
      <w:marTop w:val="0"/>
      <w:marBottom w:val="0"/>
      <w:divBdr>
        <w:top w:val="none" w:sz="0" w:space="0" w:color="auto"/>
        <w:left w:val="none" w:sz="0" w:space="0" w:color="auto"/>
        <w:bottom w:val="none" w:sz="0" w:space="0" w:color="auto"/>
        <w:right w:val="none" w:sz="0" w:space="0" w:color="auto"/>
      </w:divBdr>
      <w:divsChild>
        <w:div w:id="20516818">
          <w:marLeft w:val="0"/>
          <w:marRight w:val="0"/>
          <w:marTop w:val="0"/>
          <w:marBottom w:val="0"/>
          <w:divBdr>
            <w:top w:val="none" w:sz="0" w:space="0" w:color="auto"/>
            <w:left w:val="none" w:sz="0" w:space="0" w:color="auto"/>
            <w:bottom w:val="none" w:sz="0" w:space="0" w:color="auto"/>
            <w:right w:val="none" w:sz="0" w:space="0" w:color="auto"/>
          </w:divBdr>
          <w:divsChild>
            <w:div w:id="1562449558">
              <w:marLeft w:val="150"/>
              <w:marRight w:val="150"/>
              <w:marTop w:val="150"/>
              <w:marBottom w:val="150"/>
              <w:divBdr>
                <w:top w:val="none" w:sz="0" w:space="0" w:color="auto"/>
                <w:left w:val="none" w:sz="0" w:space="0" w:color="auto"/>
                <w:bottom w:val="none" w:sz="0" w:space="0" w:color="auto"/>
                <w:right w:val="none" w:sz="0" w:space="0" w:color="auto"/>
              </w:divBdr>
              <w:divsChild>
                <w:div w:id="1362827275">
                  <w:marLeft w:val="0"/>
                  <w:marRight w:val="0"/>
                  <w:marTop w:val="0"/>
                  <w:marBottom w:val="300"/>
                  <w:divBdr>
                    <w:top w:val="none" w:sz="0" w:space="0" w:color="auto"/>
                    <w:left w:val="none" w:sz="0" w:space="0" w:color="auto"/>
                    <w:bottom w:val="none" w:sz="0" w:space="0" w:color="auto"/>
                    <w:right w:val="none" w:sz="0" w:space="0" w:color="auto"/>
                  </w:divBdr>
                  <w:divsChild>
                    <w:div w:id="542865398">
                      <w:marLeft w:val="0"/>
                      <w:marRight w:val="0"/>
                      <w:marTop w:val="0"/>
                      <w:marBottom w:val="0"/>
                      <w:divBdr>
                        <w:top w:val="none" w:sz="0" w:space="0" w:color="auto"/>
                        <w:left w:val="none" w:sz="0" w:space="0" w:color="auto"/>
                        <w:bottom w:val="none" w:sz="0" w:space="0" w:color="auto"/>
                        <w:right w:val="none" w:sz="0" w:space="0" w:color="auto"/>
                      </w:divBdr>
                      <w:divsChild>
                        <w:div w:id="1611399719">
                          <w:marLeft w:val="0"/>
                          <w:marRight w:val="0"/>
                          <w:marTop w:val="0"/>
                          <w:marBottom w:val="0"/>
                          <w:divBdr>
                            <w:top w:val="none" w:sz="0" w:space="0" w:color="auto"/>
                            <w:left w:val="none" w:sz="0" w:space="0" w:color="auto"/>
                            <w:bottom w:val="none" w:sz="0" w:space="0" w:color="auto"/>
                            <w:right w:val="none" w:sz="0" w:space="0" w:color="auto"/>
                          </w:divBdr>
                          <w:divsChild>
                            <w:div w:id="786461259">
                              <w:marLeft w:val="0"/>
                              <w:marRight w:val="75"/>
                              <w:marTop w:val="180"/>
                              <w:marBottom w:val="0"/>
                              <w:divBdr>
                                <w:top w:val="none" w:sz="0" w:space="0" w:color="auto"/>
                                <w:left w:val="none" w:sz="0" w:space="0" w:color="auto"/>
                                <w:bottom w:val="none" w:sz="0" w:space="0" w:color="auto"/>
                                <w:right w:val="none" w:sz="0" w:space="0" w:color="auto"/>
                              </w:divBdr>
                              <w:divsChild>
                                <w:div w:id="1465387310">
                                  <w:marLeft w:val="0"/>
                                  <w:marRight w:val="-495"/>
                                  <w:marTop w:val="0"/>
                                  <w:marBottom w:val="0"/>
                                  <w:divBdr>
                                    <w:top w:val="none" w:sz="0" w:space="0" w:color="auto"/>
                                    <w:left w:val="none" w:sz="0" w:space="0" w:color="auto"/>
                                    <w:bottom w:val="none" w:sz="0" w:space="0" w:color="auto"/>
                                    <w:right w:val="none" w:sz="0" w:space="0" w:color="auto"/>
                                  </w:divBdr>
                                  <w:divsChild>
                                    <w:div w:id="201333864">
                                      <w:marLeft w:val="0"/>
                                      <w:marRight w:val="0"/>
                                      <w:marTop w:val="0"/>
                                      <w:marBottom w:val="0"/>
                                      <w:divBdr>
                                        <w:top w:val="none" w:sz="0" w:space="0" w:color="auto"/>
                                        <w:left w:val="none" w:sz="0" w:space="0" w:color="auto"/>
                                        <w:bottom w:val="none" w:sz="0" w:space="0" w:color="auto"/>
                                        <w:right w:val="none" w:sz="0" w:space="0" w:color="auto"/>
                                      </w:divBdr>
                                      <w:divsChild>
                                        <w:div w:id="1578905160">
                                          <w:marLeft w:val="0"/>
                                          <w:marRight w:val="375"/>
                                          <w:marTop w:val="0"/>
                                          <w:marBottom w:val="0"/>
                                          <w:divBdr>
                                            <w:top w:val="none" w:sz="0" w:space="0" w:color="auto"/>
                                            <w:left w:val="none" w:sz="0" w:space="0" w:color="auto"/>
                                            <w:bottom w:val="none" w:sz="0" w:space="0" w:color="auto"/>
                                            <w:right w:val="none" w:sz="0" w:space="0" w:color="auto"/>
                                          </w:divBdr>
                                          <w:divsChild>
                                            <w:div w:id="1459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A46069958</value>
    </field>
    <field name="Objective-Title">
      <value order="0">AiB - DT - Test Team - eDEN 2022-2027 - eDEN Internal Release Note 2.13</value>
    </field>
    <field name="Objective-Description">
      <value order="0"/>
    </field>
    <field name="Objective-CreationStamp">
      <value order="0">2023-11-21T14:45:19Z</value>
    </field>
    <field name="Objective-IsApproved">
      <value order="0">false</value>
    </field>
    <field name="Objective-IsPublished">
      <value order="0">false</value>
    </field>
    <field name="Objective-DatePublished">
      <value order="0"/>
    </field>
    <field name="Objective-ModificationStamp">
      <value order="0">2023-11-30T11:50:42Z</value>
    </field>
    <field name="Objective-Owner">
      <value order="0">Houston, Gemma G (N300209)</value>
    </field>
    <field name="Objective-Path">
      <value order="0">Objective Global Folder:SG File Plan:Administration:Information resources:ICT Systems:ICT systems: Projects: Part 4 (2017- ):Accountant in Bankruptcy (AIB): Efficiencies and Technology Test Team - eDEN: 2022-2027</value>
    </field>
    <field name="Objective-Parent">
      <value order="0">Accountant in Bankruptcy (AIB): Efficiencies and Technology Test Team - eDEN: 2022-2027</value>
    </field>
    <field name="Objective-State">
      <value order="0">Being Drafted</value>
    </field>
    <field name="Objective-VersionId">
      <value order="0">vA69369046</value>
    </field>
    <field name="Objective-Version">
      <value order="0">0.2</value>
    </field>
    <field name="Objective-VersionNumber">
      <value order="0">2</value>
    </field>
    <field name="Objective-VersionComment">
      <value order="0"/>
    </field>
    <field name="Objective-FileNumber">
      <value order="0">PROJ/57263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A5B7073-22A9-4353-A429-626FCE93B8F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A (Amanda)</dc:creator>
  <cp:keywords/>
  <dc:description/>
  <cp:lastModifiedBy>Allan Holmes</cp:lastModifiedBy>
  <cp:revision>2</cp:revision>
  <cp:lastPrinted>2023-05-19T11:34:00Z</cp:lastPrinted>
  <dcterms:created xsi:type="dcterms:W3CDTF">2024-01-26T11:12:00Z</dcterms:created>
  <dcterms:modified xsi:type="dcterms:W3CDTF">2024-01-26T11:12:00Z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A46069958</vt:lpwstr>
  </property>
  <property fmtid="{D5CDD505-2E9C-101B-9397-08002B2CF9AE}" pid="4" name="Objective-Title">
    <vt:lpwstr>AiB - DT - Test Team - eDEN 2022-2027 - eDEN Internal Release Note 2.13</vt:lpwstr>
  </property>
  <property fmtid="{D5CDD505-2E9C-101B-9397-08002B2CF9AE}" pid="5" name="Objective-Description">
    <vt:lpwstr/>
  </property>
  <property fmtid="{D5CDD505-2E9C-101B-9397-08002B2CF9AE}" pid="6" name="Objective-CreationStamp">
    <vt:filetime>2023-11-21T14:45:19Z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2023-11-30T11:50:42Z</vt:filetime>
  </property>
  <property fmtid="{D5CDD505-2E9C-101B-9397-08002B2CF9AE}" pid="11" name="Objective-Owner">
    <vt:lpwstr>Houston, Gemma G (N300209)</vt:lpwstr>
  </property>
  <property fmtid="{D5CDD505-2E9C-101B-9397-08002B2CF9AE}" pid="12" name="Objective-Path">
    <vt:lpwstr>Objective Global Folder:SG File Plan:Administration:Information resources:ICT Systems:ICT systems: Projects: Part 4 (2017- ):Accountant in Bankruptcy (AIB): Efficiencies and Technology Test Team - eDEN: 2022-2027</vt:lpwstr>
  </property>
  <property fmtid="{D5CDD505-2E9C-101B-9397-08002B2CF9AE}" pid="13" name="Objective-Parent">
    <vt:lpwstr>Accountant in Bankruptcy (AIB): Efficiencies and Technology Test Team - eDEN: 2022-2027</vt:lpwstr>
  </property>
  <property fmtid="{D5CDD505-2E9C-101B-9397-08002B2CF9AE}" pid="14" name="Objective-State">
    <vt:lpwstr>Being Drafted</vt:lpwstr>
  </property>
  <property fmtid="{D5CDD505-2E9C-101B-9397-08002B2CF9AE}" pid="15" name="Objective-VersionId">
    <vt:lpwstr>vA69369046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PROJ/57263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